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64" w:rsidRPr="001F7B26" w:rsidRDefault="00845864">
      <w:pPr>
        <w:pStyle w:val="Title"/>
      </w:pPr>
      <w:r w:rsidRPr="001F7B26">
        <w:t>C</w:t>
      </w:r>
      <w:r w:rsidR="00B25BD6" w:rsidRPr="001F7B26">
        <w:t>omox Valley Child Development Association</w:t>
      </w:r>
    </w:p>
    <w:p w:rsidR="00845864" w:rsidRPr="001F7B26" w:rsidRDefault="00845864">
      <w:pPr>
        <w:pStyle w:val="Title"/>
      </w:pPr>
    </w:p>
    <w:p w:rsidR="00054759" w:rsidRPr="001F7B26" w:rsidRDefault="00054759">
      <w:pPr>
        <w:pStyle w:val="Title"/>
        <w:rPr>
          <w:b w:val="0"/>
          <w:bCs w:val="0"/>
        </w:rPr>
      </w:pPr>
      <w:r w:rsidRPr="001F7B26">
        <w:t>Agency Service Delivery Procedures</w:t>
      </w:r>
    </w:p>
    <w:p w:rsidR="00054759" w:rsidRPr="001F7B26" w:rsidRDefault="00054759">
      <w:pPr>
        <w:pStyle w:val="Title"/>
      </w:pPr>
    </w:p>
    <w:p w:rsidR="00054759" w:rsidRPr="001F7B26" w:rsidRDefault="00054759">
      <w:pPr>
        <w:pStyle w:val="Title"/>
      </w:pPr>
      <w:r w:rsidRPr="001F7B26">
        <w:t>Table of Contents</w:t>
      </w:r>
    </w:p>
    <w:sdt>
      <w:sdtPr>
        <w:rPr>
          <w:rFonts w:ascii="Times New Roman" w:eastAsia="Times New Roman" w:hAnsi="Times New Roman" w:cs="Times New Roman"/>
          <w:b w:val="0"/>
          <w:bCs w:val="0"/>
          <w:color w:val="auto"/>
          <w:sz w:val="24"/>
          <w:szCs w:val="24"/>
        </w:rPr>
        <w:id w:val="363840172"/>
        <w:docPartObj>
          <w:docPartGallery w:val="Table of Contents"/>
          <w:docPartUnique/>
        </w:docPartObj>
      </w:sdtPr>
      <w:sdtEndPr/>
      <w:sdtContent>
        <w:p w:rsidR="000344A2" w:rsidRPr="001F7B26" w:rsidRDefault="000344A2">
          <w:pPr>
            <w:pStyle w:val="TOCHeading"/>
            <w:rPr>
              <w:color w:val="auto"/>
            </w:rPr>
          </w:pPr>
        </w:p>
        <w:p w:rsidR="00431A4D" w:rsidRDefault="00CF4C5C">
          <w:pPr>
            <w:pStyle w:val="TOC1"/>
            <w:rPr>
              <w:rFonts w:asciiTheme="minorHAnsi" w:eastAsiaTheme="minorEastAsia" w:hAnsiTheme="minorHAnsi" w:cstheme="minorBidi"/>
              <w:sz w:val="22"/>
              <w:szCs w:val="22"/>
              <w:lang w:eastAsia="en-CA"/>
            </w:rPr>
          </w:pPr>
          <w:r w:rsidRPr="001F7B26">
            <w:fldChar w:fldCharType="begin"/>
          </w:r>
          <w:r w:rsidR="000344A2" w:rsidRPr="001F7B26">
            <w:instrText xml:space="preserve"> TOC \o "1-3" \h \z \u </w:instrText>
          </w:r>
          <w:r w:rsidRPr="001F7B26">
            <w:fldChar w:fldCharType="separate"/>
          </w:r>
          <w:hyperlink w:anchor="_Toc479849005" w:history="1">
            <w:r w:rsidR="00431A4D" w:rsidRPr="000C431A">
              <w:rPr>
                <w:rStyle w:val="Hyperlink"/>
              </w:rPr>
              <w:t>Foundational Principle of Service</w:t>
            </w:r>
            <w:r w:rsidR="00431A4D">
              <w:rPr>
                <w:webHidden/>
              </w:rPr>
              <w:tab/>
            </w:r>
            <w:r w:rsidR="00431A4D">
              <w:rPr>
                <w:webHidden/>
              </w:rPr>
              <w:fldChar w:fldCharType="begin"/>
            </w:r>
            <w:r w:rsidR="00431A4D">
              <w:rPr>
                <w:webHidden/>
              </w:rPr>
              <w:instrText xml:space="preserve"> PAGEREF _Toc479849005 \h </w:instrText>
            </w:r>
            <w:r w:rsidR="00431A4D">
              <w:rPr>
                <w:webHidden/>
              </w:rPr>
            </w:r>
            <w:r w:rsidR="00431A4D">
              <w:rPr>
                <w:webHidden/>
              </w:rPr>
              <w:fldChar w:fldCharType="separate"/>
            </w:r>
            <w:r w:rsidR="00431A4D">
              <w:rPr>
                <w:webHidden/>
              </w:rPr>
              <w:t>3</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06" w:history="1">
            <w:r w:rsidR="00431A4D">
              <w:rPr>
                <w:webHidden/>
              </w:rPr>
              <w:tab/>
            </w:r>
          </w:hyperlink>
          <w:hyperlink w:anchor="_Toc479849007" w:history="1">
            <w:r w:rsidR="00431A4D" w:rsidRPr="000C431A">
              <w:rPr>
                <w:rStyle w:val="Hyperlink"/>
              </w:rPr>
              <w:t>Intake Procedure</w:t>
            </w:r>
            <w:r w:rsidR="00431A4D">
              <w:rPr>
                <w:webHidden/>
              </w:rPr>
              <w:tab/>
            </w:r>
            <w:r w:rsidR="00431A4D">
              <w:rPr>
                <w:webHidden/>
              </w:rPr>
              <w:fldChar w:fldCharType="begin"/>
            </w:r>
            <w:r w:rsidR="00431A4D">
              <w:rPr>
                <w:webHidden/>
              </w:rPr>
              <w:instrText xml:space="preserve"> PAGEREF _Toc479849007 \h </w:instrText>
            </w:r>
            <w:r w:rsidR="00431A4D">
              <w:rPr>
                <w:webHidden/>
              </w:rPr>
            </w:r>
            <w:r w:rsidR="00431A4D">
              <w:rPr>
                <w:webHidden/>
              </w:rPr>
              <w:fldChar w:fldCharType="separate"/>
            </w:r>
            <w:r w:rsidR="00431A4D">
              <w:rPr>
                <w:webHidden/>
              </w:rPr>
              <w:t>3</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08" w:history="1">
            <w:r w:rsidR="00431A4D" w:rsidRPr="000C431A">
              <w:rPr>
                <w:rStyle w:val="Hyperlink"/>
              </w:rPr>
              <w:t>External Referrals</w:t>
            </w:r>
            <w:r w:rsidR="00431A4D">
              <w:rPr>
                <w:webHidden/>
              </w:rPr>
              <w:tab/>
            </w:r>
            <w:r w:rsidR="00431A4D">
              <w:rPr>
                <w:webHidden/>
              </w:rPr>
              <w:fldChar w:fldCharType="begin"/>
            </w:r>
            <w:r w:rsidR="00431A4D">
              <w:rPr>
                <w:webHidden/>
              </w:rPr>
              <w:instrText xml:space="preserve"> PAGEREF _Toc479849008 \h </w:instrText>
            </w:r>
            <w:r w:rsidR="00431A4D">
              <w:rPr>
                <w:webHidden/>
              </w:rPr>
            </w:r>
            <w:r w:rsidR="00431A4D">
              <w:rPr>
                <w:webHidden/>
              </w:rPr>
              <w:fldChar w:fldCharType="separate"/>
            </w:r>
            <w:r w:rsidR="00431A4D">
              <w:rPr>
                <w:webHidden/>
              </w:rPr>
              <w:t>3</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09" w:history="1">
            <w:r w:rsidR="00431A4D" w:rsidRPr="000C431A">
              <w:rPr>
                <w:rStyle w:val="Hyperlink"/>
              </w:rPr>
              <w:t>Internal Referrals</w:t>
            </w:r>
            <w:r w:rsidR="00431A4D">
              <w:rPr>
                <w:webHidden/>
              </w:rPr>
              <w:tab/>
            </w:r>
            <w:r w:rsidR="00431A4D">
              <w:rPr>
                <w:webHidden/>
              </w:rPr>
              <w:fldChar w:fldCharType="begin"/>
            </w:r>
            <w:r w:rsidR="00431A4D">
              <w:rPr>
                <w:webHidden/>
              </w:rPr>
              <w:instrText xml:space="preserve"> PAGEREF _Toc479849009 \h </w:instrText>
            </w:r>
            <w:r w:rsidR="00431A4D">
              <w:rPr>
                <w:webHidden/>
              </w:rPr>
            </w:r>
            <w:r w:rsidR="00431A4D">
              <w:rPr>
                <w:webHidden/>
              </w:rPr>
              <w:fldChar w:fldCharType="separate"/>
            </w:r>
            <w:r w:rsidR="00431A4D">
              <w:rPr>
                <w:webHidden/>
              </w:rPr>
              <w:t>3</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10" w:history="1">
            <w:r w:rsidR="00431A4D" w:rsidRPr="000C431A">
              <w:rPr>
                <w:rStyle w:val="Hyperlink"/>
              </w:rPr>
              <w:t>Urgent Referrals</w:t>
            </w:r>
            <w:r w:rsidR="00431A4D">
              <w:rPr>
                <w:webHidden/>
              </w:rPr>
              <w:tab/>
            </w:r>
            <w:r w:rsidR="00431A4D">
              <w:rPr>
                <w:webHidden/>
              </w:rPr>
              <w:fldChar w:fldCharType="begin"/>
            </w:r>
            <w:r w:rsidR="00431A4D">
              <w:rPr>
                <w:webHidden/>
              </w:rPr>
              <w:instrText xml:space="preserve"> PAGEREF _Toc479849010 \h </w:instrText>
            </w:r>
            <w:r w:rsidR="00431A4D">
              <w:rPr>
                <w:webHidden/>
              </w:rPr>
            </w:r>
            <w:r w:rsidR="00431A4D">
              <w:rPr>
                <w:webHidden/>
              </w:rPr>
              <w:fldChar w:fldCharType="separate"/>
            </w:r>
            <w:r w:rsidR="00431A4D">
              <w:rPr>
                <w:webHidden/>
              </w:rPr>
              <w:t>4</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11" w:history="1">
            <w:r w:rsidR="00431A4D" w:rsidRPr="000C431A">
              <w:rPr>
                <w:rStyle w:val="Hyperlink"/>
              </w:rPr>
              <w:t>Re-Referrals</w:t>
            </w:r>
            <w:r w:rsidR="00431A4D">
              <w:rPr>
                <w:webHidden/>
              </w:rPr>
              <w:tab/>
            </w:r>
            <w:r w:rsidR="00431A4D">
              <w:rPr>
                <w:webHidden/>
              </w:rPr>
              <w:fldChar w:fldCharType="begin"/>
            </w:r>
            <w:r w:rsidR="00431A4D">
              <w:rPr>
                <w:webHidden/>
              </w:rPr>
              <w:instrText xml:space="preserve"> PAGEREF _Toc479849011 \h </w:instrText>
            </w:r>
            <w:r w:rsidR="00431A4D">
              <w:rPr>
                <w:webHidden/>
              </w:rPr>
            </w:r>
            <w:r w:rsidR="00431A4D">
              <w:rPr>
                <w:webHidden/>
              </w:rPr>
              <w:fldChar w:fldCharType="separate"/>
            </w:r>
            <w:r w:rsidR="00431A4D">
              <w:rPr>
                <w:webHidden/>
              </w:rPr>
              <w:t>4</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12" w:history="1">
            <w:r w:rsidR="00431A4D" w:rsidRPr="000C431A">
              <w:rPr>
                <w:rStyle w:val="Hyperlink"/>
              </w:rPr>
              <w:t>Transfers</w:t>
            </w:r>
            <w:r w:rsidR="00431A4D">
              <w:rPr>
                <w:webHidden/>
              </w:rPr>
              <w:tab/>
            </w:r>
            <w:r w:rsidR="00431A4D">
              <w:rPr>
                <w:webHidden/>
              </w:rPr>
              <w:fldChar w:fldCharType="begin"/>
            </w:r>
            <w:r w:rsidR="00431A4D">
              <w:rPr>
                <w:webHidden/>
              </w:rPr>
              <w:instrText xml:space="preserve"> PAGEREF _Toc479849012 \h </w:instrText>
            </w:r>
            <w:r w:rsidR="00431A4D">
              <w:rPr>
                <w:webHidden/>
              </w:rPr>
            </w:r>
            <w:r w:rsidR="00431A4D">
              <w:rPr>
                <w:webHidden/>
              </w:rPr>
              <w:fldChar w:fldCharType="separate"/>
            </w:r>
            <w:r w:rsidR="00431A4D">
              <w:rPr>
                <w:webHidden/>
              </w:rPr>
              <w:t>4</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13" w:history="1">
            <w:r w:rsidR="00431A4D" w:rsidRPr="000C431A">
              <w:rPr>
                <w:rStyle w:val="Hyperlink"/>
              </w:rPr>
              <w:t>Determining the Appropriateness of Referrals</w:t>
            </w:r>
            <w:r w:rsidR="00431A4D">
              <w:rPr>
                <w:webHidden/>
              </w:rPr>
              <w:tab/>
            </w:r>
            <w:r w:rsidR="00431A4D">
              <w:rPr>
                <w:webHidden/>
              </w:rPr>
              <w:fldChar w:fldCharType="begin"/>
            </w:r>
            <w:r w:rsidR="00431A4D">
              <w:rPr>
                <w:webHidden/>
              </w:rPr>
              <w:instrText xml:space="preserve"> PAGEREF _Toc479849013 \h </w:instrText>
            </w:r>
            <w:r w:rsidR="00431A4D">
              <w:rPr>
                <w:webHidden/>
              </w:rPr>
            </w:r>
            <w:r w:rsidR="00431A4D">
              <w:rPr>
                <w:webHidden/>
              </w:rPr>
              <w:fldChar w:fldCharType="separate"/>
            </w:r>
            <w:r w:rsidR="00431A4D">
              <w:rPr>
                <w:webHidden/>
              </w:rPr>
              <w:t>4</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14" w:history="1">
            <w:r w:rsidR="00431A4D" w:rsidRPr="000C431A">
              <w:rPr>
                <w:rStyle w:val="Hyperlink"/>
              </w:rPr>
              <w:t>Agency Eligibility</w:t>
            </w:r>
            <w:r w:rsidR="00431A4D">
              <w:rPr>
                <w:webHidden/>
              </w:rPr>
              <w:tab/>
            </w:r>
            <w:r w:rsidR="00431A4D">
              <w:rPr>
                <w:webHidden/>
              </w:rPr>
              <w:fldChar w:fldCharType="begin"/>
            </w:r>
            <w:r w:rsidR="00431A4D">
              <w:rPr>
                <w:webHidden/>
              </w:rPr>
              <w:instrText xml:space="preserve"> PAGEREF _Toc479849014 \h </w:instrText>
            </w:r>
            <w:r w:rsidR="00431A4D">
              <w:rPr>
                <w:webHidden/>
              </w:rPr>
            </w:r>
            <w:r w:rsidR="00431A4D">
              <w:rPr>
                <w:webHidden/>
              </w:rPr>
              <w:fldChar w:fldCharType="separate"/>
            </w:r>
            <w:r w:rsidR="00431A4D">
              <w:rPr>
                <w:webHidden/>
              </w:rPr>
              <w:t>4</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15" w:history="1">
            <w:r w:rsidR="00431A4D" w:rsidRPr="000C431A">
              <w:rPr>
                <w:rStyle w:val="Hyperlink"/>
              </w:rPr>
              <w:t>Program Eligibility</w:t>
            </w:r>
            <w:r w:rsidR="00431A4D">
              <w:rPr>
                <w:webHidden/>
              </w:rPr>
              <w:tab/>
            </w:r>
            <w:r w:rsidR="00431A4D">
              <w:rPr>
                <w:webHidden/>
              </w:rPr>
              <w:fldChar w:fldCharType="begin"/>
            </w:r>
            <w:r w:rsidR="00431A4D">
              <w:rPr>
                <w:webHidden/>
              </w:rPr>
              <w:instrText xml:space="preserve"> PAGEREF _Toc479849015 \h </w:instrText>
            </w:r>
            <w:r w:rsidR="00431A4D">
              <w:rPr>
                <w:webHidden/>
              </w:rPr>
            </w:r>
            <w:r w:rsidR="00431A4D">
              <w:rPr>
                <w:webHidden/>
              </w:rPr>
              <w:fldChar w:fldCharType="separate"/>
            </w:r>
            <w:r w:rsidR="00431A4D">
              <w:rPr>
                <w:webHidden/>
              </w:rPr>
              <w:t>5</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16" w:history="1">
            <w:r w:rsidR="00431A4D" w:rsidRPr="000C431A">
              <w:rPr>
                <w:rStyle w:val="Hyperlink"/>
              </w:rPr>
              <w:t>Timeframe</w:t>
            </w:r>
            <w:r w:rsidR="00431A4D">
              <w:rPr>
                <w:webHidden/>
              </w:rPr>
              <w:tab/>
            </w:r>
            <w:r w:rsidR="00431A4D">
              <w:rPr>
                <w:webHidden/>
              </w:rPr>
              <w:fldChar w:fldCharType="begin"/>
            </w:r>
            <w:r w:rsidR="00431A4D">
              <w:rPr>
                <w:webHidden/>
              </w:rPr>
              <w:instrText xml:space="preserve"> PAGEREF _Toc479849016 \h </w:instrText>
            </w:r>
            <w:r w:rsidR="00431A4D">
              <w:rPr>
                <w:webHidden/>
              </w:rPr>
            </w:r>
            <w:r w:rsidR="00431A4D">
              <w:rPr>
                <w:webHidden/>
              </w:rPr>
              <w:fldChar w:fldCharType="separate"/>
            </w:r>
            <w:r w:rsidR="00431A4D">
              <w:rPr>
                <w:webHidden/>
              </w:rPr>
              <w:t>6</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17" w:history="1">
            <w:r w:rsidR="00431A4D" w:rsidRPr="000C431A">
              <w:rPr>
                <w:rStyle w:val="Hyperlink"/>
              </w:rPr>
              <w:t>Orientation Visit</w:t>
            </w:r>
            <w:r w:rsidR="00431A4D">
              <w:rPr>
                <w:webHidden/>
              </w:rPr>
              <w:tab/>
            </w:r>
            <w:r w:rsidR="00431A4D">
              <w:rPr>
                <w:webHidden/>
              </w:rPr>
              <w:fldChar w:fldCharType="begin"/>
            </w:r>
            <w:r w:rsidR="00431A4D">
              <w:rPr>
                <w:webHidden/>
              </w:rPr>
              <w:instrText xml:space="preserve"> PAGEREF _Toc479849017 \h </w:instrText>
            </w:r>
            <w:r w:rsidR="00431A4D">
              <w:rPr>
                <w:webHidden/>
              </w:rPr>
            </w:r>
            <w:r w:rsidR="00431A4D">
              <w:rPr>
                <w:webHidden/>
              </w:rPr>
              <w:fldChar w:fldCharType="separate"/>
            </w:r>
            <w:r w:rsidR="00431A4D">
              <w:rPr>
                <w:webHidden/>
              </w:rPr>
              <w:t>6</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18" w:history="1">
            <w:r w:rsidR="00431A4D" w:rsidRPr="000C431A">
              <w:rPr>
                <w:rStyle w:val="Hyperlink"/>
              </w:rPr>
              <w:t>Orientation Documentation</w:t>
            </w:r>
            <w:r w:rsidR="00431A4D">
              <w:rPr>
                <w:webHidden/>
              </w:rPr>
              <w:tab/>
            </w:r>
            <w:r w:rsidR="00431A4D">
              <w:rPr>
                <w:webHidden/>
              </w:rPr>
              <w:fldChar w:fldCharType="begin"/>
            </w:r>
            <w:r w:rsidR="00431A4D">
              <w:rPr>
                <w:webHidden/>
              </w:rPr>
              <w:instrText xml:space="preserve"> PAGEREF _Toc479849018 \h </w:instrText>
            </w:r>
            <w:r w:rsidR="00431A4D">
              <w:rPr>
                <w:webHidden/>
              </w:rPr>
            </w:r>
            <w:r w:rsidR="00431A4D">
              <w:rPr>
                <w:webHidden/>
              </w:rPr>
              <w:fldChar w:fldCharType="separate"/>
            </w:r>
            <w:r w:rsidR="00431A4D">
              <w:rPr>
                <w:webHidden/>
              </w:rPr>
              <w:t>7</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19" w:history="1">
            <w:r w:rsidR="00431A4D" w:rsidRPr="000C431A">
              <w:rPr>
                <w:rStyle w:val="Hyperlink"/>
                <w:kern w:val="28"/>
                <w:lang w:eastAsia="en-CA"/>
              </w:rPr>
              <w:t>Screening and Assessment:</w:t>
            </w:r>
            <w:r w:rsidR="00431A4D">
              <w:rPr>
                <w:webHidden/>
              </w:rPr>
              <w:tab/>
            </w:r>
            <w:r w:rsidR="00431A4D">
              <w:rPr>
                <w:webHidden/>
              </w:rPr>
              <w:fldChar w:fldCharType="begin"/>
            </w:r>
            <w:r w:rsidR="00431A4D">
              <w:rPr>
                <w:webHidden/>
              </w:rPr>
              <w:instrText xml:space="preserve"> PAGEREF _Toc479849019 \h </w:instrText>
            </w:r>
            <w:r w:rsidR="00431A4D">
              <w:rPr>
                <w:webHidden/>
              </w:rPr>
            </w:r>
            <w:r w:rsidR="00431A4D">
              <w:rPr>
                <w:webHidden/>
              </w:rPr>
              <w:fldChar w:fldCharType="separate"/>
            </w:r>
            <w:r w:rsidR="00431A4D">
              <w:rPr>
                <w:webHidden/>
              </w:rPr>
              <w:t>7</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20" w:history="1">
            <w:r w:rsidR="00431A4D" w:rsidRPr="000C431A">
              <w:rPr>
                <w:rStyle w:val="Hyperlink"/>
              </w:rPr>
              <w:t>Special Circumstances (Orientation Procedure continued)</w:t>
            </w:r>
            <w:r w:rsidR="00431A4D">
              <w:rPr>
                <w:webHidden/>
              </w:rPr>
              <w:tab/>
            </w:r>
            <w:r w:rsidR="00431A4D">
              <w:rPr>
                <w:webHidden/>
              </w:rPr>
              <w:fldChar w:fldCharType="begin"/>
            </w:r>
            <w:r w:rsidR="00431A4D">
              <w:rPr>
                <w:webHidden/>
              </w:rPr>
              <w:instrText xml:space="preserve"> PAGEREF _Toc479849020 \h </w:instrText>
            </w:r>
            <w:r w:rsidR="00431A4D">
              <w:rPr>
                <w:webHidden/>
              </w:rPr>
            </w:r>
            <w:r w:rsidR="00431A4D">
              <w:rPr>
                <w:webHidden/>
              </w:rPr>
              <w:fldChar w:fldCharType="separate"/>
            </w:r>
            <w:r w:rsidR="00431A4D">
              <w:rPr>
                <w:webHidden/>
              </w:rPr>
              <w:t>7</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21" w:history="1">
            <w:r w:rsidR="00431A4D" w:rsidRPr="000C431A">
              <w:rPr>
                <w:rStyle w:val="Hyperlink"/>
              </w:rPr>
              <w:t>Urgent</w:t>
            </w:r>
            <w:r w:rsidR="00431A4D">
              <w:rPr>
                <w:webHidden/>
              </w:rPr>
              <w:tab/>
            </w:r>
            <w:r w:rsidR="00431A4D">
              <w:rPr>
                <w:webHidden/>
              </w:rPr>
              <w:fldChar w:fldCharType="begin"/>
            </w:r>
            <w:r w:rsidR="00431A4D">
              <w:rPr>
                <w:webHidden/>
              </w:rPr>
              <w:instrText xml:space="preserve"> PAGEREF _Toc479849021 \h </w:instrText>
            </w:r>
            <w:r w:rsidR="00431A4D">
              <w:rPr>
                <w:webHidden/>
              </w:rPr>
            </w:r>
            <w:r w:rsidR="00431A4D">
              <w:rPr>
                <w:webHidden/>
              </w:rPr>
              <w:fldChar w:fldCharType="separate"/>
            </w:r>
            <w:r w:rsidR="00431A4D">
              <w:rPr>
                <w:webHidden/>
              </w:rPr>
              <w:t>7</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22" w:history="1">
            <w:r w:rsidR="00431A4D" w:rsidRPr="000C431A">
              <w:rPr>
                <w:rStyle w:val="Hyperlink"/>
              </w:rPr>
              <w:t>Children in Care</w:t>
            </w:r>
            <w:r w:rsidR="00431A4D">
              <w:rPr>
                <w:webHidden/>
              </w:rPr>
              <w:tab/>
            </w:r>
            <w:r w:rsidR="00431A4D">
              <w:rPr>
                <w:webHidden/>
              </w:rPr>
              <w:fldChar w:fldCharType="begin"/>
            </w:r>
            <w:r w:rsidR="00431A4D">
              <w:rPr>
                <w:webHidden/>
              </w:rPr>
              <w:instrText xml:space="preserve"> PAGEREF _Toc479849022 \h </w:instrText>
            </w:r>
            <w:r w:rsidR="00431A4D">
              <w:rPr>
                <w:webHidden/>
              </w:rPr>
            </w:r>
            <w:r w:rsidR="00431A4D">
              <w:rPr>
                <w:webHidden/>
              </w:rPr>
              <w:fldChar w:fldCharType="separate"/>
            </w:r>
            <w:r w:rsidR="00431A4D">
              <w:rPr>
                <w:webHidden/>
              </w:rPr>
              <w:t>7</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23" w:history="1">
            <w:r w:rsidR="00431A4D" w:rsidRPr="000C431A">
              <w:rPr>
                <w:rStyle w:val="Hyperlink"/>
              </w:rPr>
              <w:t>Children in Care - Guardianship Changes</w:t>
            </w:r>
            <w:r w:rsidR="00431A4D">
              <w:rPr>
                <w:webHidden/>
              </w:rPr>
              <w:tab/>
            </w:r>
            <w:r w:rsidR="00431A4D">
              <w:rPr>
                <w:webHidden/>
              </w:rPr>
              <w:fldChar w:fldCharType="begin"/>
            </w:r>
            <w:r w:rsidR="00431A4D">
              <w:rPr>
                <w:webHidden/>
              </w:rPr>
              <w:instrText xml:space="preserve"> PAGEREF _Toc479849023 \h </w:instrText>
            </w:r>
            <w:r w:rsidR="00431A4D">
              <w:rPr>
                <w:webHidden/>
              </w:rPr>
            </w:r>
            <w:r w:rsidR="00431A4D">
              <w:rPr>
                <w:webHidden/>
              </w:rPr>
              <w:fldChar w:fldCharType="separate"/>
            </w:r>
            <w:r w:rsidR="00431A4D">
              <w:rPr>
                <w:webHidden/>
              </w:rPr>
              <w:t>7</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24" w:history="1">
            <w:r w:rsidR="00431A4D" w:rsidRPr="000C431A">
              <w:rPr>
                <w:rStyle w:val="Hyperlink"/>
              </w:rPr>
              <w:t>Family Separation</w:t>
            </w:r>
            <w:r w:rsidR="00431A4D">
              <w:rPr>
                <w:webHidden/>
              </w:rPr>
              <w:tab/>
            </w:r>
            <w:r w:rsidR="00431A4D">
              <w:rPr>
                <w:webHidden/>
              </w:rPr>
              <w:fldChar w:fldCharType="begin"/>
            </w:r>
            <w:r w:rsidR="00431A4D">
              <w:rPr>
                <w:webHidden/>
              </w:rPr>
              <w:instrText xml:space="preserve"> PAGEREF _Toc479849024 \h </w:instrText>
            </w:r>
            <w:r w:rsidR="00431A4D">
              <w:rPr>
                <w:webHidden/>
              </w:rPr>
            </w:r>
            <w:r w:rsidR="00431A4D">
              <w:rPr>
                <w:webHidden/>
              </w:rPr>
              <w:fldChar w:fldCharType="separate"/>
            </w:r>
            <w:r w:rsidR="00431A4D">
              <w:rPr>
                <w:webHidden/>
              </w:rPr>
              <w:t>8</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25" w:history="1">
            <w:r w:rsidR="00431A4D" w:rsidRPr="000C431A">
              <w:rPr>
                <w:rStyle w:val="Hyperlink"/>
              </w:rPr>
              <w:t>Re-referral (see Intake procedure, item 4)</w:t>
            </w:r>
            <w:r w:rsidR="00431A4D">
              <w:rPr>
                <w:webHidden/>
              </w:rPr>
              <w:tab/>
            </w:r>
            <w:r w:rsidR="00431A4D">
              <w:rPr>
                <w:webHidden/>
              </w:rPr>
              <w:fldChar w:fldCharType="begin"/>
            </w:r>
            <w:r w:rsidR="00431A4D">
              <w:rPr>
                <w:webHidden/>
              </w:rPr>
              <w:instrText xml:space="preserve"> PAGEREF _Toc479849025 \h </w:instrText>
            </w:r>
            <w:r w:rsidR="00431A4D">
              <w:rPr>
                <w:webHidden/>
              </w:rPr>
            </w:r>
            <w:r w:rsidR="00431A4D">
              <w:rPr>
                <w:webHidden/>
              </w:rPr>
              <w:fldChar w:fldCharType="separate"/>
            </w:r>
            <w:r w:rsidR="00431A4D">
              <w:rPr>
                <w:webHidden/>
              </w:rPr>
              <w:t>8</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26" w:history="1">
            <w:r w:rsidR="00431A4D" w:rsidRPr="000C431A">
              <w:rPr>
                <w:rStyle w:val="Hyperlink"/>
              </w:rPr>
              <w:t>Children referred to EIT service whom, because of wait times, become school-aged before receiving service.</w:t>
            </w:r>
            <w:r w:rsidR="00431A4D">
              <w:rPr>
                <w:webHidden/>
              </w:rPr>
              <w:tab/>
            </w:r>
            <w:r w:rsidR="00431A4D">
              <w:rPr>
                <w:webHidden/>
              </w:rPr>
              <w:fldChar w:fldCharType="begin"/>
            </w:r>
            <w:r w:rsidR="00431A4D">
              <w:rPr>
                <w:webHidden/>
              </w:rPr>
              <w:instrText xml:space="preserve"> PAGEREF _Toc479849026 \h </w:instrText>
            </w:r>
            <w:r w:rsidR="00431A4D">
              <w:rPr>
                <w:webHidden/>
              </w:rPr>
            </w:r>
            <w:r w:rsidR="00431A4D">
              <w:rPr>
                <w:webHidden/>
              </w:rPr>
              <w:fldChar w:fldCharType="separate"/>
            </w:r>
            <w:r w:rsidR="00431A4D">
              <w:rPr>
                <w:webHidden/>
              </w:rPr>
              <w:t>8</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27" w:history="1">
            <w:r w:rsidR="00431A4D" w:rsidRPr="000C431A">
              <w:rPr>
                <w:rStyle w:val="Hyperlink"/>
              </w:rPr>
              <w:t>No Service Discharge</w:t>
            </w:r>
            <w:r w:rsidR="00431A4D">
              <w:rPr>
                <w:webHidden/>
              </w:rPr>
              <w:tab/>
            </w:r>
            <w:r w:rsidR="00431A4D">
              <w:rPr>
                <w:webHidden/>
              </w:rPr>
              <w:fldChar w:fldCharType="begin"/>
            </w:r>
            <w:r w:rsidR="00431A4D">
              <w:rPr>
                <w:webHidden/>
              </w:rPr>
              <w:instrText xml:space="preserve"> PAGEREF _Toc479849027 \h </w:instrText>
            </w:r>
            <w:r w:rsidR="00431A4D">
              <w:rPr>
                <w:webHidden/>
              </w:rPr>
            </w:r>
            <w:r w:rsidR="00431A4D">
              <w:rPr>
                <w:webHidden/>
              </w:rPr>
              <w:fldChar w:fldCharType="separate"/>
            </w:r>
            <w:r w:rsidR="00431A4D">
              <w:rPr>
                <w:webHidden/>
              </w:rPr>
              <w:t>8</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28" w:history="1">
            <w:r w:rsidR="00431A4D" w:rsidRPr="000C431A">
              <w:rPr>
                <w:rStyle w:val="Hyperlink"/>
              </w:rPr>
              <w:t>Parent Initiated</w:t>
            </w:r>
            <w:r w:rsidR="00431A4D">
              <w:rPr>
                <w:webHidden/>
              </w:rPr>
              <w:tab/>
            </w:r>
            <w:r w:rsidR="00431A4D">
              <w:rPr>
                <w:webHidden/>
              </w:rPr>
              <w:fldChar w:fldCharType="begin"/>
            </w:r>
            <w:r w:rsidR="00431A4D">
              <w:rPr>
                <w:webHidden/>
              </w:rPr>
              <w:instrText xml:space="preserve"> PAGEREF _Toc479849028 \h </w:instrText>
            </w:r>
            <w:r w:rsidR="00431A4D">
              <w:rPr>
                <w:webHidden/>
              </w:rPr>
            </w:r>
            <w:r w:rsidR="00431A4D">
              <w:rPr>
                <w:webHidden/>
              </w:rPr>
              <w:fldChar w:fldCharType="separate"/>
            </w:r>
            <w:r w:rsidR="00431A4D">
              <w:rPr>
                <w:webHidden/>
              </w:rPr>
              <w:t>8</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29" w:history="1">
            <w:r w:rsidR="00431A4D" w:rsidRPr="000C431A">
              <w:rPr>
                <w:rStyle w:val="Hyperlink"/>
              </w:rPr>
              <w:t>Agency Initiated</w:t>
            </w:r>
            <w:r w:rsidR="00431A4D">
              <w:rPr>
                <w:webHidden/>
              </w:rPr>
              <w:tab/>
            </w:r>
            <w:r w:rsidR="00431A4D">
              <w:rPr>
                <w:webHidden/>
              </w:rPr>
              <w:fldChar w:fldCharType="begin"/>
            </w:r>
            <w:r w:rsidR="00431A4D">
              <w:rPr>
                <w:webHidden/>
              </w:rPr>
              <w:instrText xml:space="preserve"> PAGEREF _Toc479849029 \h </w:instrText>
            </w:r>
            <w:r w:rsidR="00431A4D">
              <w:rPr>
                <w:webHidden/>
              </w:rPr>
            </w:r>
            <w:r w:rsidR="00431A4D">
              <w:rPr>
                <w:webHidden/>
              </w:rPr>
              <w:fldChar w:fldCharType="separate"/>
            </w:r>
            <w:r w:rsidR="00431A4D">
              <w:rPr>
                <w:webHidden/>
              </w:rPr>
              <w:t>8</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30" w:history="1">
            <w:r w:rsidR="00431A4D" w:rsidRPr="000C431A">
              <w:rPr>
                <w:rStyle w:val="Hyperlink"/>
              </w:rPr>
              <w:t>Initiating Service</w:t>
            </w:r>
            <w:r w:rsidR="00431A4D">
              <w:rPr>
                <w:webHidden/>
              </w:rPr>
              <w:tab/>
            </w:r>
            <w:r w:rsidR="00431A4D">
              <w:rPr>
                <w:webHidden/>
              </w:rPr>
              <w:fldChar w:fldCharType="begin"/>
            </w:r>
            <w:r w:rsidR="00431A4D">
              <w:rPr>
                <w:webHidden/>
              </w:rPr>
              <w:instrText xml:space="preserve"> PAGEREF _Toc479849030 \h </w:instrText>
            </w:r>
            <w:r w:rsidR="00431A4D">
              <w:rPr>
                <w:webHidden/>
              </w:rPr>
            </w:r>
            <w:r w:rsidR="00431A4D">
              <w:rPr>
                <w:webHidden/>
              </w:rPr>
              <w:fldChar w:fldCharType="separate"/>
            </w:r>
            <w:r w:rsidR="00431A4D">
              <w:rPr>
                <w:webHidden/>
              </w:rPr>
              <w:t>9</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31" w:history="1">
            <w:r w:rsidR="00431A4D" w:rsidRPr="000C431A">
              <w:rPr>
                <w:rStyle w:val="Hyperlink"/>
              </w:rPr>
              <w:t>Waitlist Management Practice</w:t>
            </w:r>
            <w:r w:rsidR="00431A4D">
              <w:rPr>
                <w:webHidden/>
              </w:rPr>
              <w:tab/>
            </w:r>
            <w:r w:rsidR="00431A4D">
              <w:rPr>
                <w:webHidden/>
              </w:rPr>
              <w:fldChar w:fldCharType="begin"/>
            </w:r>
            <w:r w:rsidR="00431A4D">
              <w:rPr>
                <w:webHidden/>
              </w:rPr>
              <w:instrText xml:space="preserve"> PAGEREF _Toc479849031 \h </w:instrText>
            </w:r>
            <w:r w:rsidR="00431A4D">
              <w:rPr>
                <w:webHidden/>
              </w:rPr>
            </w:r>
            <w:r w:rsidR="00431A4D">
              <w:rPr>
                <w:webHidden/>
              </w:rPr>
              <w:fldChar w:fldCharType="separate"/>
            </w:r>
            <w:r w:rsidR="00431A4D">
              <w:rPr>
                <w:webHidden/>
              </w:rPr>
              <w:t>9</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32" w:history="1">
            <w:r w:rsidR="00431A4D" w:rsidRPr="000C431A">
              <w:rPr>
                <w:rStyle w:val="Hyperlink"/>
              </w:rPr>
              <w:t>External Referral Procedure</w:t>
            </w:r>
            <w:r w:rsidR="00431A4D">
              <w:rPr>
                <w:webHidden/>
              </w:rPr>
              <w:tab/>
            </w:r>
            <w:r w:rsidR="00431A4D">
              <w:rPr>
                <w:webHidden/>
              </w:rPr>
              <w:fldChar w:fldCharType="begin"/>
            </w:r>
            <w:r w:rsidR="00431A4D">
              <w:rPr>
                <w:webHidden/>
              </w:rPr>
              <w:instrText xml:space="preserve"> PAGEREF _Toc479849032 \h </w:instrText>
            </w:r>
            <w:r w:rsidR="00431A4D">
              <w:rPr>
                <w:webHidden/>
              </w:rPr>
            </w:r>
            <w:r w:rsidR="00431A4D">
              <w:rPr>
                <w:webHidden/>
              </w:rPr>
              <w:fldChar w:fldCharType="separate"/>
            </w:r>
            <w:r w:rsidR="00431A4D">
              <w:rPr>
                <w:webHidden/>
              </w:rPr>
              <w:t>9</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33" w:history="1">
            <w:r w:rsidR="00431A4D" w:rsidRPr="000C431A">
              <w:rPr>
                <w:rStyle w:val="Hyperlink"/>
              </w:rPr>
              <w:t>Referrals to External Services and Programs</w:t>
            </w:r>
            <w:r w:rsidR="00431A4D">
              <w:rPr>
                <w:webHidden/>
              </w:rPr>
              <w:tab/>
            </w:r>
            <w:r w:rsidR="00431A4D">
              <w:rPr>
                <w:webHidden/>
              </w:rPr>
              <w:fldChar w:fldCharType="begin"/>
            </w:r>
            <w:r w:rsidR="00431A4D">
              <w:rPr>
                <w:webHidden/>
              </w:rPr>
              <w:instrText xml:space="preserve"> PAGEREF _Toc479849033 \h </w:instrText>
            </w:r>
            <w:r w:rsidR="00431A4D">
              <w:rPr>
                <w:webHidden/>
              </w:rPr>
            </w:r>
            <w:r w:rsidR="00431A4D">
              <w:rPr>
                <w:webHidden/>
              </w:rPr>
              <w:fldChar w:fldCharType="separate"/>
            </w:r>
            <w:r w:rsidR="00431A4D">
              <w:rPr>
                <w:webHidden/>
              </w:rPr>
              <w:t>9</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34" w:history="1">
            <w:r w:rsidR="00431A4D" w:rsidRPr="000C431A">
              <w:rPr>
                <w:rStyle w:val="Hyperlink"/>
              </w:rPr>
              <w:t>Individualized Service Plans</w:t>
            </w:r>
            <w:r w:rsidR="00431A4D">
              <w:rPr>
                <w:webHidden/>
              </w:rPr>
              <w:tab/>
            </w:r>
            <w:r w:rsidR="00431A4D">
              <w:rPr>
                <w:webHidden/>
              </w:rPr>
              <w:fldChar w:fldCharType="begin"/>
            </w:r>
            <w:r w:rsidR="00431A4D">
              <w:rPr>
                <w:webHidden/>
              </w:rPr>
              <w:instrText xml:space="preserve"> PAGEREF _Toc479849034 \h </w:instrText>
            </w:r>
            <w:r w:rsidR="00431A4D">
              <w:rPr>
                <w:webHidden/>
              </w:rPr>
            </w:r>
            <w:r w:rsidR="00431A4D">
              <w:rPr>
                <w:webHidden/>
              </w:rPr>
              <w:fldChar w:fldCharType="separate"/>
            </w:r>
            <w:r w:rsidR="00431A4D">
              <w:rPr>
                <w:webHidden/>
              </w:rPr>
              <w:t>10</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35" w:history="1">
            <w:r w:rsidR="00431A4D" w:rsidRPr="000C431A">
              <w:rPr>
                <w:rStyle w:val="Hyperlink"/>
              </w:rPr>
              <w:t>Documentation</w:t>
            </w:r>
            <w:r w:rsidR="00431A4D">
              <w:rPr>
                <w:webHidden/>
              </w:rPr>
              <w:tab/>
            </w:r>
            <w:r w:rsidR="00431A4D">
              <w:rPr>
                <w:webHidden/>
              </w:rPr>
              <w:fldChar w:fldCharType="begin"/>
            </w:r>
            <w:r w:rsidR="00431A4D">
              <w:rPr>
                <w:webHidden/>
              </w:rPr>
              <w:instrText xml:space="preserve"> PAGEREF _Toc479849035 \h </w:instrText>
            </w:r>
            <w:r w:rsidR="00431A4D">
              <w:rPr>
                <w:webHidden/>
              </w:rPr>
            </w:r>
            <w:r w:rsidR="00431A4D">
              <w:rPr>
                <w:webHidden/>
              </w:rPr>
              <w:fldChar w:fldCharType="separate"/>
            </w:r>
            <w:r w:rsidR="00431A4D">
              <w:rPr>
                <w:webHidden/>
              </w:rPr>
              <w:t>10</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36" w:history="1">
            <w:r w:rsidR="00431A4D" w:rsidRPr="000C431A">
              <w:rPr>
                <w:rStyle w:val="Hyperlink"/>
              </w:rPr>
              <w:t>Parent / Guardian Access</w:t>
            </w:r>
            <w:r w:rsidR="00431A4D">
              <w:rPr>
                <w:webHidden/>
              </w:rPr>
              <w:tab/>
            </w:r>
            <w:r w:rsidR="00431A4D">
              <w:rPr>
                <w:webHidden/>
              </w:rPr>
              <w:fldChar w:fldCharType="begin"/>
            </w:r>
            <w:r w:rsidR="00431A4D">
              <w:rPr>
                <w:webHidden/>
              </w:rPr>
              <w:instrText xml:space="preserve"> PAGEREF _Toc479849036 \h </w:instrText>
            </w:r>
            <w:r w:rsidR="00431A4D">
              <w:rPr>
                <w:webHidden/>
              </w:rPr>
            </w:r>
            <w:r w:rsidR="00431A4D">
              <w:rPr>
                <w:webHidden/>
              </w:rPr>
              <w:fldChar w:fldCharType="separate"/>
            </w:r>
            <w:r w:rsidR="00431A4D">
              <w:rPr>
                <w:webHidden/>
              </w:rPr>
              <w:t>10</w:t>
            </w:r>
            <w:r w:rsidR="00431A4D">
              <w:rPr>
                <w:webHidden/>
              </w:rPr>
              <w:fldChar w:fldCharType="end"/>
            </w:r>
          </w:hyperlink>
        </w:p>
        <w:p w:rsidR="00431A4D" w:rsidRDefault="00C64E6A">
          <w:pPr>
            <w:pStyle w:val="TOC3"/>
            <w:rPr>
              <w:rFonts w:asciiTheme="minorHAnsi" w:eastAsiaTheme="minorEastAsia" w:hAnsiTheme="minorHAnsi" w:cstheme="minorBidi"/>
              <w:sz w:val="22"/>
              <w:szCs w:val="22"/>
              <w:lang w:val="en-CA" w:eastAsia="en-CA"/>
            </w:rPr>
          </w:pPr>
          <w:hyperlink w:anchor="_Toc479849037" w:history="1">
            <w:r w:rsidR="00431A4D" w:rsidRPr="000C431A">
              <w:rPr>
                <w:rStyle w:val="Hyperlink"/>
              </w:rPr>
              <w:t>Electronic Files</w:t>
            </w:r>
            <w:r w:rsidR="00431A4D">
              <w:rPr>
                <w:webHidden/>
              </w:rPr>
              <w:tab/>
            </w:r>
            <w:r w:rsidR="00431A4D">
              <w:rPr>
                <w:webHidden/>
              </w:rPr>
              <w:fldChar w:fldCharType="begin"/>
            </w:r>
            <w:r w:rsidR="00431A4D">
              <w:rPr>
                <w:webHidden/>
              </w:rPr>
              <w:instrText xml:space="preserve"> PAGEREF _Toc479849037 \h </w:instrText>
            </w:r>
            <w:r w:rsidR="00431A4D">
              <w:rPr>
                <w:webHidden/>
              </w:rPr>
            </w:r>
            <w:r w:rsidR="00431A4D">
              <w:rPr>
                <w:webHidden/>
              </w:rPr>
              <w:fldChar w:fldCharType="separate"/>
            </w:r>
            <w:r w:rsidR="00431A4D">
              <w:rPr>
                <w:webHidden/>
              </w:rPr>
              <w:t>11</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38" w:history="1">
            <w:r w:rsidR="00431A4D" w:rsidRPr="000C431A">
              <w:rPr>
                <w:rStyle w:val="Hyperlink"/>
                <w:rFonts w:eastAsia="Calibri"/>
                <w:lang w:val="en-CA"/>
              </w:rPr>
              <w:t>Scanning Documents</w:t>
            </w:r>
            <w:r w:rsidR="00431A4D">
              <w:rPr>
                <w:webHidden/>
              </w:rPr>
              <w:tab/>
            </w:r>
            <w:r w:rsidR="00431A4D">
              <w:rPr>
                <w:webHidden/>
              </w:rPr>
              <w:fldChar w:fldCharType="begin"/>
            </w:r>
            <w:r w:rsidR="00431A4D">
              <w:rPr>
                <w:webHidden/>
              </w:rPr>
              <w:instrText xml:space="preserve"> PAGEREF _Toc479849038 \h </w:instrText>
            </w:r>
            <w:r w:rsidR="00431A4D">
              <w:rPr>
                <w:webHidden/>
              </w:rPr>
            </w:r>
            <w:r w:rsidR="00431A4D">
              <w:rPr>
                <w:webHidden/>
              </w:rPr>
              <w:fldChar w:fldCharType="separate"/>
            </w:r>
            <w:r w:rsidR="00431A4D">
              <w:rPr>
                <w:webHidden/>
              </w:rPr>
              <w:t>13</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39" w:history="1">
            <w:r w:rsidR="00431A4D" w:rsidRPr="000C431A">
              <w:rPr>
                <w:rStyle w:val="Hyperlink"/>
              </w:rPr>
              <w:t>Paper Files</w:t>
            </w:r>
            <w:r w:rsidR="00431A4D">
              <w:rPr>
                <w:webHidden/>
              </w:rPr>
              <w:tab/>
            </w:r>
            <w:r w:rsidR="00431A4D">
              <w:rPr>
                <w:webHidden/>
              </w:rPr>
              <w:fldChar w:fldCharType="begin"/>
            </w:r>
            <w:r w:rsidR="00431A4D">
              <w:rPr>
                <w:webHidden/>
              </w:rPr>
              <w:instrText xml:space="preserve"> PAGEREF _Toc479849039 \h </w:instrText>
            </w:r>
            <w:r w:rsidR="00431A4D">
              <w:rPr>
                <w:webHidden/>
              </w:rPr>
            </w:r>
            <w:r w:rsidR="00431A4D">
              <w:rPr>
                <w:webHidden/>
              </w:rPr>
              <w:fldChar w:fldCharType="separate"/>
            </w:r>
            <w:r w:rsidR="00431A4D">
              <w:rPr>
                <w:webHidden/>
              </w:rPr>
              <w:t>13</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40" w:history="1">
            <w:r w:rsidR="00431A4D" w:rsidRPr="000C431A">
              <w:rPr>
                <w:rStyle w:val="Hyperlink"/>
                <w:rFonts w:eastAsia="Calibri"/>
                <w:lang w:val="en-CA"/>
              </w:rPr>
              <w:t>Archived files</w:t>
            </w:r>
            <w:r w:rsidR="00431A4D">
              <w:rPr>
                <w:webHidden/>
              </w:rPr>
              <w:tab/>
            </w:r>
            <w:r w:rsidR="00431A4D">
              <w:rPr>
                <w:webHidden/>
              </w:rPr>
              <w:fldChar w:fldCharType="begin"/>
            </w:r>
            <w:r w:rsidR="00431A4D">
              <w:rPr>
                <w:webHidden/>
              </w:rPr>
              <w:instrText xml:space="preserve"> PAGEREF _Toc479849040 \h </w:instrText>
            </w:r>
            <w:r w:rsidR="00431A4D">
              <w:rPr>
                <w:webHidden/>
              </w:rPr>
            </w:r>
            <w:r w:rsidR="00431A4D">
              <w:rPr>
                <w:webHidden/>
              </w:rPr>
              <w:fldChar w:fldCharType="separate"/>
            </w:r>
            <w:r w:rsidR="00431A4D">
              <w:rPr>
                <w:webHidden/>
              </w:rPr>
              <w:t>13</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41" w:history="1">
            <w:r w:rsidR="00431A4D" w:rsidRPr="000C431A">
              <w:rPr>
                <w:rStyle w:val="Hyperlink"/>
              </w:rPr>
              <w:t>Settings</w:t>
            </w:r>
            <w:r w:rsidR="00431A4D">
              <w:rPr>
                <w:webHidden/>
              </w:rPr>
              <w:tab/>
            </w:r>
            <w:r w:rsidR="00431A4D">
              <w:rPr>
                <w:webHidden/>
              </w:rPr>
              <w:fldChar w:fldCharType="begin"/>
            </w:r>
            <w:r w:rsidR="00431A4D">
              <w:rPr>
                <w:webHidden/>
              </w:rPr>
              <w:instrText xml:space="preserve"> PAGEREF _Toc479849041 \h </w:instrText>
            </w:r>
            <w:r w:rsidR="00431A4D">
              <w:rPr>
                <w:webHidden/>
              </w:rPr>
            </w:r>
            <w:r w:rsidR="00431A4D">
              <w:rPr>
                <w:webHidden/>
              </w:rPr>
              <w:fldChar w:fldCharType="separate"/>
            </w:r>
            <w:r w:rsidR="00431A4D">
              <w:rPr>
                <w:webHidden/>
              </w:rPr>
              <w:t>14</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42" w:history="1">
            <w:r w:rsidR="00431A4D" w:rsidRPr="000C431A">
              <w:rPr>
                <w:rStyle w:val="Hyperlink"/>
              </w:rPr>
              <w:t>Medication</w:t>
            </w:r>
            <w:r w:rsidR="00431A4D">
              <w:rPr>
                <w:webHidden/>
              </w:rPr>
              <w:tab/>
            </w:r>
            <w:r w:rsidR="00431A4D">
              <w:rPr>
                <w:webHidden/>
              </w:rPr>
              <w:fldChar w:fldCharType="begin"/>
            </w:r>
            <w:r w:rsidR="00431A4D">
              <w:rPr>
                <w:webHidden/>
              </w:rPr>
              <w:instrText xml:space="preserve"> PAGEREF _Toc479849042 \h </w:instrText>
            </w:r>
            <w:r w:rsidR="00431A4D">
              <w:rPr>
                <w:webHidden/>
              </w:rPr>
            </w:r>
            <w:r w:rsidR="00431A4D">
              <w:rPr>
                <w:webHidden/>
              </w:rPr>
              <w:fldChar w:fldCharType="separate"/>
            </w:r>
            <w:r w:rsidR="00431A4D">
              <w:rPr>
                <w:webHidden/>
              </w:rPr>
              <w:t>14</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43" w:history="1">
            <w:r w:rsidR="00431A4D" w:rsidRPr="000C431A">
              <w:rPr>
                <w:rStyle w:val="Hyperlink"/>
              </w:rPr>
              <w:t>Service Review Meetings</w:t>
            </w:r>
            <w:r w:rsidR="00431A4D">
              <w:rPr>
                <w:webHidden/>
              </w:rPr>
              <w:tab/>
            </w:r>
            <w:r w:rsidR="00431A4D">
              <w:rPr>
                <w:webHidden/>
              </w:rPr>
              <w:fldChar w:fldCharType="begin"/>
            </w:r>
            <w:r w:rsidR="00431A4D">
              <w:rPr>
                <w:webHidden/>
              </w:rPr>
              <w:instrText xml:space="preserve"> PAGEREF _Toc479849043 \h </w:instrText>
            </w:r>
            <w:r w:rsidR="00431A4D">
              <w:rPr>
                <w:webHidden/>
              </w:rPr>
            </w:r>
            <w:r w:rsidR="00431A4D">
              <w:rPr>
                <w:webHidden/>
              </w:rPr>
              <w:fldChar w:fldCharType="separate"/>
            </w:r>
            <w:r w:rsidR="00431A4D">
              <w:rPr>
                <w:webHidden/>
              </w:rPr>
              <w:t>15</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44" w:history="1">
            <w:r w:rsidR="00431A4D" w:rsidRPr="000C431A">
              <w:rPr>
                <w:rStyle w:val="Hyperlink"/>
              </w:rPr>
              <w:t>Family Meetings</w:t>
            </w:r>
            <w:r w:rsidR="00431A4D">
              <w:rPr>
                <w:webHidden/>
              </w:rPr>
              <w:tab/>
            </w:r>
            <w:r w:rsidR="00431A4D">
              <w:rPr>
                <w:webHidden/>
              </w:rPr>
              <w:fldChar w:fldCharType="begin"/>
            </w:r>
            <w:r w:rsidR="00431A4D">
              <w:rPr>
                <w:webHidden/>
              </w:rPr>
              <w:instrText xml:space="preserve"> PAGEREF _Toc479849044 \h </w:instrText>
            </w:r>
            <w:r w:rsidR="00431A4D">
              <w:rPr>
                <w:webHidden/>
              </w:rPr>
            </w:r>
            <w:r w:rsidR="00431A4D">
              <w:rPr>
                <w:webHidden/>
              </w:rPr>
              <w:fldChar w:fldCharType="separate"/>
            </w:r>
            <w:r w:rsidR="00431A4D">
              <w:rPr>
                <w:webHidden/>
              </w:rPr>
              <w:t>15</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45" w:history="1">
            <w:r w:rsidR="00431A4D" w:rsidRPr="000C431A">
              <w:rPr>
                <w:rStyle w:val="Hyperlink"/>
              </w:rPr>
              <w:t>Team Coordinator</w:t>
            </w:r>
            <w:r w:rsidR="00431A4D">
              <w:rPr>
                <w:webHidden/>
              </w:rPr>
              <w:tab/>
            </w:r>
            <w:r w:rsidR="00431A4D">
              <w:rPr>
                <w:webHidden/>
              </w:rPr>
              <w:fldChar w:fldCharType="begin"/>
            </w:r>
            <w:r w:rsidR="00431A4D">
              <w:rPr>
                <w:webHidden/>
              </w:rPr>
              <w:instrText xml:space="preserve"> PAGEREF _Toc479849045 \h </w:instrText>
            </w:r>
            <w:r w:rsidR="00431A4D">
              <w:rPr>
                <w:webHidden/>
              </w:rPr>
            </w:r>
            <w:r w:rsidR="00431A4D">
              <w:rPr>
                <w:webHidden/>
              </w:rPr>
              <w:fldChar w:fldCharType="separate"/>
            </w:r>
            <w:r w:rsidR="00431A4D">
              <w:rPr>
                <w:webHidden/>
              </w:rPr>
              <w:t>15</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46" w:history="1">
            <w:r w:rsidR="00431A4D" w:rsidRPr="000C431A">
              <w:rPr>
                <w:rStyle w:val="Hyperlink"/>
              </w:rPr>
              <w:t>Co-Therapy Agreements</w:t>
            </w:r>
            <w:r w:rsidR="00431A4D">
              <w:rPr>
                <w:webHidden/>
              </w:rPr>
              <w:tab/>
            </w:r>
            <w:r w:rsidR="00431A4D">
              <w:rPr>
                <w:webHidden/>
              </w:rPr>
              <w:fldChar w:fldCharType="begin"/>
            </w:r>
            <w:r w:rsidR="00431A4D">
              <w:rPr>
                <w:webHidden/>
              </w:rPr>
              <w:instrText xml:space="preserve"> PAGEREF _Toc479849046 \h </w:instrText>
            </w:r>
            <w:r w:rsidR="00431A4D">
              <w:rPr>
                <w:webHidden/>
              </w:rPr>
            </w:r>
            <w:r w:rsidR="00431A4D">
              <w:rPr>
                <w:webHidden/>
              </w:rPr>
              <w:fldChar w:fldCharType="separate"/>
            </w:r>
            <w:r w:rsidR="00431A4D">
              <w:rPr>
                <w:webHidden/>
              </w:rPr>
              <w:t>16</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47" w:history="1">
            <w:r w:rsidR="00431A4D" w:rsidRPr="000C431A">
              <w:rPr>
                <w:rStyle w:val="Hyperlink"/>
              </w:rPr>
              <w:t>Kindergarten Transition</w:t>
            </w:r>
            <w:r w:rsidR="00431A4D">
              <w:rPr>
                <w:webHidden/>
              </w:rPr>
              <w:tab/>
            </w:r>
            <w:r w:rsidR="00431A4D">
              <w:rPr>
                <w:webHidden/>
              </w:rPr>
              <w:fldChar w:fldCharType="begin"/>
            </w:r>
            <w:r w:rsidR="00431A4D">
              <w:rPr>
                <w:webHidden/>
              </w:rPr>
              <w:instrText xml:space="preserve"> PAGEREF _Toc479849047 \h </w:instrText>
            </w:r>
            <w:r w:rsidR="00431A4D">
              <w:rPr>
                <w:webHidden/>
              </w:rPr>
            </w:r>
            <w:r w:rsidR="00431A4D">
              <w:rPr>
                <w:webHidden/>
              </w:rPr>
              <w:fldChar w:fldCharType="separate"/>
            </w:r>
            <w:r w:rsidR="00431A4D">
              <w:rPr>
                <w:webHidden/>
              </w:rPr>
              <w:t>17</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48" w:history="1">
            <w:r w:rsidR="00431A4D" w:rsidRPr="000C431A">
              <w:rPr>
                <w:rStyle w:val="Hyperlink"/>
              </w:rPr>
              <w:t>Withdrawal of Service</w:t>
            </w:r>
            <w:r w:rsidR="00431A4D">
              <w:rPr>
                <w:webHidden/>
              </w:rPr>
              <w:tab/>
            </w:r>
            <w:r w:rsidR="00431A4D">
              <w:rPr>
                <w:webHidden/>
              </w:rPr>
              <w:fldChar w:fldCharType="begin"/>
            </w:r>
            <w:r w:rsidR="00431A4D">
              <w:rPr>
                <w:webHidden/>
              </w:rPr>
              <w:instrText xml:space="preserve"> PAGEREF _Toc479849048 \h </w:instrText>
            </w:r>
            <w:r w:rsidR="00431A4D">
              <w:rPr>
                <w:webHidden/>
              </w:rPr>
            </w:r>
            <w:r w:rsidR="00431A4D">
              <w:rPr>
                <w:webHidden/>
              </w:rPr>
              <w:fldChar w:fldCharType="separate"/>
            </w:r>
            <w:r w:rsidR="00431A4D">
              <w:rPr>
                <w:webHidden/>
              </w:rPr>
              <w:t>17</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49" w:history="1">
            <w:r w:rsidR="00431A4D" w:rsidRPr="000C431A">
              <w:rPr>
                <w:rStyle w:val="Hyperlink"/>
              </w:rPr>
              <w:t>Missed Appointments</w:t>
            </w:r>
            <w:r w:rsidR="00431A4D">
              <w:rPr>
                <w:webHidden/>
              </w:rPr>
              <w:tab/>
            </w:r>
            <w:r w:rsidR="00431A4D">
              <w:rPr>
                <w:webHidden/>
              </w:rPr>
              <w:fldChar w:fldCharType="begin"/>
            </w:r>
            <w:r w:rsidR="00431A4D">
              <w:rPr>
                <w:webHidden/>
              </w:rPr>
              <w:instrText xml:space="preserve"> PAGEREF _Toc479849049 \h </w:instrText>
            </w:r>
            <w:r w:rsidR="00431A4D">
              <w:rPr>
                <w:webHidden/>
              </w:rPr>
            </w:r>
            <w:r w:rsidR="00431A4D">
              <w:rPr>
                <w:webHidden/>
              </w:rPr>
              <w:fldChar w:fldCharType="separate"/>
            </w:r>
            <w:r w:rsidR="00431A4D">
              <w:rPr>
                <w:webHidden/>
              </w:rPr>
              <w:t>17</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50" w:history="1">
            <w:r w:rsidR="00431A4D" w:rsidRPr="000C431A">
              <w:rPr>
                <w:rStyle w:val="Hyperlink"/>
              </w:rPr>
              <w:t>Cancellation of Appointments/Meetings/Visits</w:t>
            </w:r>
            <w:r w:rsidR="00431A4D">
              <w:rPr>
                <w:webHidden/>
              </w:rPr>
              <w:tab/>
            </w:r>
            <w:r w:rsidR="00431A4D">
              <w:rPr>
                <w:webHidden/>
              </w:rPr>
              <w:fldChar w:fldCharType="begin"/>
            </w:r>
            <w:r w:rsidR="00431A4D">
              <w:rPr>
                <w:webHidden/>
              </w:rPr>
              <w:instrText xml:space="preserve"> PAGEREF _Toc479849050 \h </w:instrText>
            </w:r>
            <w:r w:rsidR="00431A4D">
              <w:rPr>
                <w:webHidden/>
              </w:rPr>
            </w:r>
            <w:r w:rsidR="00431A4D">
              <w:rPr>
                <w:webHidden/>
              </w:rPr>
              <w:fldChar w:fldCharType="separate"/>
            </w:r>
            <w:r w:rsidR="00431A4D">
              <w:rPr>
                <w:webHidden/>
              </w:rPr>
              <w:t>18</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51" w:history="1">
            <w:r w:rsidR="00431A4D" w:rsidRPr="000C431A">
              <w:rPr>
                <w:rStyle w:val="Hyperlink"/>
              </w:rPr>
              <w:t>Exit Procedures</w:t>
            </w:r>
            <w:r w:rsidR="00431A4D">
              <w:rPr>
                <w:webHidden/>
              </w:rPr>
              <w:tab/>
            </w:r>
            <w:r w:rsidR="00431A4D">
              <w:rPr>
                <w:webHidden/>
              </w:rPr>
              <w:fldChar w:fldCharType="begin"/>
            </w:r>
            <w:r w:rsidR="00431A4D">
              <w:rPr>
                <w:webHidden/>
              </w:rPr>
              <w:instrText xml:space="preserve"> PAGEREF _Toc479849051 \h </w:instrText>
            </w:r>
            <w:r w:rsidR="00431A4D">
              <w:rPr>
                <w:webHidden/>
              </w:rPr>
            </w:r>
            <w:r w:rsidR="00431A4D">
              <w:rPr>
                <w:webHidden/>
              </w:rPr>
              <w:fldChar w:fldCharType="separate"/>
            </w:r>
            <w:r w:rsidR="00431A4D">
              <w:rPr>
                <w:webHidden/>
              </w:rPr>
              <w:t>18</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52" w:history="1">
            <w:r w:rsidR="00431A4D" w:rsidRPr="000C431A">
              <w:rPr>
                <w:rStyle w:val="Hyperlink"/>
              </w:rPr>
              <w:t>Program</w:t>
            </w:r>
            <w:r w:rsidR="00431A4D">
              <w:rPr>
                <w:webHidden/>
              </w:rPr>
              <w:tab/>
            </w:r>
            <w:r w:rsidR="00431A4D">
              <w:rPr>
                <w:webHidden/>
              </w:rPr>
              <w:fldChar w:fldCharType="begin"/>
            </w:r>
            <w:r w:rsidR="00431A4D">
              <w:rPr>
                <w:webHidden/>
              </w:rPr>
              <w:instrText xml:space="preserve"> PAGEREF _Toc479849052 \h </w:instrText>
            </w:r>
            <w:r w:rsidR="00431A4D">
              <w:rPr>
                <w:webHidden/>
              </w:rPr>
            </w:r>
            <w:r w:rsidR="00431A4D">
              <w:rPr>
                <w:webHidden/>
              </w:rPr>
              <w:fldChar w:fldCharType="separate"/>
            </w:r>
            <w:r w:rsidR="00431A4D">
              <w:rPr>
                <w:webHidden/>
              </w:rPr>
              <w:t>18</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53" w:history="1">
            <w:r w:rsidR="00431A4D" w:rsidRPr="000C431A">
              <w:rPr>
                <w:rStyle w:val="Hyperlink"/>
              </w:rPr>
              <w:t>Agency</w:t>
            </w:r>
            <w:r w:rsidR="00431A4D">
              <w:rPr>
                <w:webHidden/>
              </w:rPr>
              <w:tab/>
            </w:r>
            <w:r w:rsidR="00431A4D">
              <w:rPr>
                <w:webHidden/>
              </w:rPr>
              <w:fldChar w:fldCharType="begin"/>
            </w:r>
            <w:r w:rsidR="00431A4D">
              <w:rPr>
                <w:webHidden/>
              </w:rPr>
              <w:instrText xml:space="preserve"> PAGEREF _Toc479849053 \h </w:instrText>
            </w:r>
            <w:r w:rsidR="00431A4D">
              <w:rPr>
                <w:webHidden/>
              </w:rPr>
            </w:r>
            <w:r w:rsidR="00431A4D">
              <w:rPr>
                <w:webHidden/>
              </w:rPr>
              <w:fldChar w:fldCharType="separate"/>
            </w:r>
            <w:r w:rsidR="00431A4D">
              <w:rPr>
                <w:webHidden/>
              </w:rPr>
              <w:t>18</w:t>
            </w:r>
            <w:r w:rsidR="00431A4D">
              <w:rPr>
                <w:webHidden/>
              </w:rPr>
              <w:fldChar w:fldCharType="end"/>
            </w:r>
          </w:hyperlink>
        </w:p>
        <w:p w:rsidR="00431A4D" w:rsidRDefault="00C64E6A">
          <w:pPr>
            <w:pStyle w:val="TOC2"/>
            <w:rPr>
              <w:rFonts w:asciiTheme="minorHAnsi" w:eastAsiaTheme="minorEastAsia" w:hAnsiTheme="minorHAnsi" w:cstheme="minorBidi"/>
              <w:sz w:val="22"/>
              <w:szCs w:val="22"/>
              <w:lang w:val="en-CA" w:eastAsia="en-CA"/>
            </w:rPr>
          </w:pPr>
          <w:hyperlink w:anchor="_Toc479849054" w:history="1">
            <w:r w:rsidR="00431A4D" w:rsidRPr="000C431A">
              <w:rPr>
                <w:rStyle w:val="Hyperlink"/>
              </w:rPr>
              <w:t>Exception</w:t>
            </w:r>
            <w:r w:rsidR="00431A4D">
              <w:rPr>
                <w:webHidden/>
              </w:rPr>
              <w:tab/>
            </w:r>
            <w:r w:rsidR="00431A4D">
              <w:rPr>
                <w:webHidden/>
              </w:rPr>
              <w:fldChar w:fldCharType="begin"/>
            </w:r>
            <w:r w:rsidR="00431A4D">
              <w:rPr>
                <w:webHidden/>
              </w:rPr>
              <w:instrText xml:space="preserve"> PAGEREF _Toc479849054 \h </w:instrText>
            </w:r>
            <w:r w:rsidR="00431A4D">
              <w:rPr>
                <w:webHidden/>
              </w:rPr>
            </w:r>
            <w:r w:rsidR="00431A4D">
              <w:rPr>
                <w:webHidden/>
              </w:rPr>
              <w:fldChar w:fldCharType="separate"/>
            </w:r>
            <w:r w:rsidR="00431A4D">
              <w:rPr>
                <w:webHidden/>
              </w:rPr>
              <w:t>19</w:t>
            </w:r>
            <w:r w:rsidR="00431A4D">
              <w:rPr>
                <w:webHidden/>
              </w:rPr>
              <w:fldChar w:fldCharType="end"/>
            </w:r>
          </w:hyperlink>
        </w:p>
        <w:p w:rsidR="00431A4D" w:rsidRDefault="00C64E6A">
          <w:pPr>
            <w:pStyle w:val="TOC1"/>
            <w:rPr>
              <w:rFonts w:asciiTheme="minorHAnsi" w:eastAsiaTheme="minorEastAsia" w:hAnsiTheme="minorHAnsi" w:cstheme="minorBidi"/>
              <w:sz w:val="22"/>
              <w:szCs w:val="22"/>
              <w:lang w:eastAsia="en-CA"/>
            </w:rPr>
          </w:pPr>
          <w:hyperlink w:anchor="_Toc479849055" w:history="1">
            <w:r w:rsidR="00431A4D" w:rsidRPr="000C431A">
              <w:rPr>
                <w:rStyle w:val="Hyperlink"/>
              </w:rPr>
              <w:t>Administrative Duties:</w:t>
            </w:r>
            <w:r w:rsidR="00431A4D">
              <w:rPr>
                <w:webHidden/>
              </w:rPr>
              <w:tab/>
            </w:r>
            <w:r w:rsidR="00431A4D">
              <w:rPr>
                <w:webHidden/>
              </w:rPr>
              <w:fldChar w:fldCharType="begin"/>
            </w:r>
            <w:r w:rsidR="00431A4D">
              <w:rPr>
                <w:webHidden/>
              </w:rPr>
              <w:instrText xml:space="preserve"> PAGEREF _Toc479849055 \h </w:instrText>
            </w:r>
            <w:r w:rsidR="00431A4D">
              <w:rPr>
                <w:webHidden/>
              </w:rPr>
            </w:r>
            <w:r w:rsidR="00431A4D">
              <w:rPr>
                <w:webHidden/>
              </w:rPr>
              <w:fldChar w:fldCharType="separate"/>
            </w:r>
            <w:r w:rsidR="00431A4D">
              <w:rPr>
                <w:webHidden/>
              </w:rPr>
              <w:t>20</w:t>
            </w:r>
            <w:r w:rsidR="00431A4D">
              <w:rPr>
                <w:webHidden/>
              </w:rPr>
              <w:fldChar w:fldCharType="end"/>
            </w:r>
          </w:hyperlink>
        </w:p>
        <w:p w:rsidR="000344A2" w:rsidRPr="001F7B26" w:rsidRDefault="00CF4C5C">
          <w:r w:rsidRPr="001F7B26">
            <w:fldChar w:fldCharType="end"/>
          </w:r>
        </w:p>
      </w:sdtContent>
    </w:sdt>
    <w:p w:rsidR="00917D7F" w:rsidRPr="001F7B26" w:rsidRDefault="00917D7F" w:rsidP="00917D7F">
      <w:pPr>
        <w:pStyle w:val="Title"/>
        <w:spacing w:line="360" w:lineRule="auto"/>
        <w:jc w:val="left"/>
      </w:pPr>
      <w:r w:rsidRPr="001F7B26">
        <w:t>A</w:t>
      </w:r>
      <w:r w:rsidR="00DC5CC2">
        <w:t>ppendices 1-17</w:t>
      </w:r>
    </w:p>
    <w:p w:rsidR="000344A2" w:rsidRPr="001F7B26" w:rsidRDefault="000344A2">
      <w:pPr>
        <w:pStyle w:val="Title"/>
        <w:spacing w:line="360" w:lineRule="auto"/>
        <w:jc w:val="left"/>
      </w:pPr>
    </w:p>
    <w:p w:rsidR="00917D7F" w:rsidRPr="001F7B26" w:rsidRDefault="00917D7F">
      <w:pPr>
        <w:rPr>
          <w:b/>
          <w:bCs/>
          <w:lang w:val="en-CA"/>
        </w:rPr>
      </w:pPr>
      <w:r w:rsidRPr="001F7B26">
        <w:br w:type="page"/>
      </w:r>
    </w:p>
    <w:p w:rsidR="00054759" w:rsidRPr="001F7B26" w:rsidRDefault="00054759">
      <w:pPr>
        <w:pStyle w:val="Title"/>
        <w:spacing w:line="360" w:lineRule="auto"/>
      </w:pPr>
      <w:r w:rsidRPr="001F7B26">
        <w:lastRenderedPageBreak/>
        <w:t>Comox Valley Child Development Association</w:t>
      </w:r>
    </w:p>
    <w:p w:rsidR="00054759" w:rsidRPr="001F7B26" w:rsidRDefault="00054759">
      <w:pPr>
        <w:pStyle w:val="Title"/>
      </w:pPr>
      <w:r w:rsidRPr="001F7B26">
        <w:t>Agency Service Delivery Procedures</w:t>
      </w:r>
    </w:p>
    <w:p w:rsidR="00054759" w:rsidRPr="001F7B26" w:rsidRDefault="00054759">
      <w:pPr>
        <w:rPr>
          <w:b/>
          <w:bCs/>
        </w:rPr>
      </w:pPr>
    </w:p>
    <w:p w:rsidR="0022454C" w:rsidRDefault="0022454C">
      <w:pPr>
        <w:pStyle w:val="Heading1"/>
      </w:pPr>
      <w:bookmarkStart w:id="0" w:name="_Toc259437782"/>
      <w:bookmarkStart w:id="1" w:name="_Toc259437948"/>
      <w:bookmarkStart w:id="2" w:name="_Toc259447854"/>
      <w:bookmarkStart w:id="3" w:name="_Toc259451743"/>
      <w:bookmarkStart w:id="4" w:name="_Toc259452244"/>
      <w:bookmarkStart w:id="5" w:name="_Toc259453258"/>
      <w:bookmarkStart w:id="6" w:name="_Toc260325081"/>
      <w:bookmarkStart w:id="7" w:name="_Toc260325451"/>
      <w:bookmarkStart w:id="8" w:name="_Toc260325599"/>
      <w:bookmarkStart w:id="9" w:name="_Toc260412142"/>
      <w:bookmarkStart w:id="10" w:name="_Toc372798173"/>
      <w:bookmarkStart w:id="11" w:name="_Toc173649307"/>
      <w:bookmarkStart w:id="12" w:name="_Toc173662698"/>
      <w:bookmarkStart w:id="13" w:name="_Toc174436875"/>
      <w:bookmarkStart w:id="14" w:name="_Toc174437000"/>
      <w:bookmarkStart w:id="15" w:name="_Toc174437102"/>
      <w:bookmarkStart w:id="16" w:name="_Toc174437280"/>
      <w:bookmarkStart w:id="17" w:name="_Toc230060881"/>
    </w:p>
    <w:p w:rsidR="0022454C" w:rsidRDefault="0022454C">
      <w:pPr>
        <w:pStyle w:val="Heading1"/>
      </w:pPr>
      <w:bookmarkStart w:id="18" w:name="_Toc479849005"/>
      <w:r>
        <w:t>Foundational Principle of Service</w:t>
      </w:r>
      <w:bookmarkEnd w:id="18"/>
    </w:p>
    <w:p w:rsidR="0022454C" w:rsidRPr="0022454C" w:rsidRDefault="002A3107" w:rsidP="0022454C">
      <w:pPr>
        <w:rPr>
          <w:lang w:val="en-CA"/>
        </w:rPr>
      </w:pPr>
      <w:r>
        <w:br/>
      </w:r>
      <w:r w:rsidR="0022454C" w:rsidRPr="0022454C">
        <w:t>All of the services at the CVCDA are family-</w:t>
      </w:r>
      <w:proofErr w:type="spellStart"/>
      <w:r w:rsidR="0022454C" w:rsidRPr="0022454C">
        <w:t>centred</w:t>
      </w:r>
      <w:proofErr w:type="spellEnd"/>
      <w:r w:rsidR="0022454C" w:rsidRPr="0022454C">
        <w:t xml:space="preserve">. This means that we recognize that </w:t>
      </w:r>
      <w:r w:rsidR="0022454C">
        <w:t>families know their</w:t>
      </w:r>
      <w:r w:rsidR="0022454C" w:rsidRPr="0022454C">
        <w:t xml:space="preserve"> child best and play the most important role in their life.  We will support </w:t>
      </w:r>
      <w:r w:rsidR="0022454C">
        <w:t>families</w:t>
      </w:r>
      <w:r w:rsidR="0022454C" w:rsidRPr="0022454C">
        <w:t xml:space="preserve"> to make decisions abo</w:t>
      </w:r>
      <w:r w:rsidR="0022454C">
        <w:t>ut their</w:t>
      </w:r>
      <w:r w:rsidR="0022454C" w:rsidRPr="0022454C">
        <w:t xml:space="preserve"> child</w:t>
      </w:r>
      <w:r w:rsidR="0022454C">
        <w:t>’s service; we will respect all</w:t>
      </w:r>
      <w:r w:rsidR="0022454C" w:rsidRPr="0022454C">
        <w:t xml:space="preserve"> values, beliefs and cultural background</w:t>
      </w:r>
      <w:r w:rsidR="0022454C">
        <w:t>s</w:t>
      </w:r>
      <w:r w:rsidR="0022454C" w:rsidRPr="0022454C">
        <w:t xml:space="preserve">; we will provide flexible options for support; and we will make sure </w:t>
      </w:r>
      <w:r w:rsidR="0022454C">
        <w:t>families have the information they need to make choices for their</w:t>
      </w:r>
      <w:r w:rsidR="0022454C" w:rsidRPr="0022454C">
        <w:t xml:space="preserve"> child. At the CVCDA, families are equal partners </w:t>
      </w:r>
      <w:r w:rsidR="00DC5CC2">
        <w:t>in</w:t>
      </w:r>
      <w:r w:rsidR="0022454C">
        <w:t xml:space="preserve"> all aspects of service provision.</w:t>
      </w:r>
      <w:r w:rsidR="0022454C" w:rsidRPr="0022454C">
        <w:t xml:space="preserve"> </w:t>
      </w:r>
    </w:p>
    <w:p w:rsidR="0022454C" w:rsidRPr="0022454C" w:rsidRDefault="0022454C" w:rsidP="0022454C"/>
    <w:bookmarkStart w:id="19" w:name="_Toc478043745"/>
    <w:bookmarkStart w:id="20" w:name="_Toc479849006"/>
    <w:p w:rsidR="0022454C" w:rsidRDefault="0022454C">
      <w:pPr>
        <w:pStyle w:val="Heading1"/>
      </w:pPr>
      <w:r>
        <w:rPr>
          <w:noProof/>
          <w:lang w:val="en-CA" w:eastAsia="en-CA"/>
        </w:rPr>
        <mc:AlternateContent>
          <mc:Choice Requires="wps">
            <w:drawing>
              <wp:anchor distT="0" distB="0" distL="114300" distR="114300" simplePos="0" relativeHeight="251659264" behindDoc="0" locked="0" layoutInCell="1" allowOverlap="1" wp14:anchorId="107312DE" wp14:editId="29A796BB">
                <wp:simplePos x="0" y="0"/>
                <wp:positionH relativeFrom="column">
                  <wp:posOffset>30480</wp:posOffset>
                </wp:positionH>
                <wp:positionV relativeFrom="paragraph">
                  <wp:posOffset>3810</wp:posOffset>
                </wp:positionV>
                <wp:extent cx="5471160" cy="0"/>
                <wp:effectExtent l="57150" t="57150" r="53340" b="76200"/>
                <wp:wrapNone/>
                <wp:docPr id="21" name="Straight Connector 21"/>
                <wp:cNvGraphicFramePr/>
                <a:graphic xmlns:a="http://schemas.openxmlformats.org/drawingml/2006/main">
                  <a:graphicData uri="http://schemas.microsoft.com/office/word/2010/wordprocessingShape">
                    <wps:wsp>
                      <wps:cNvCnPr/>
                      <wps:spPr>
                        <a:xfrm>
                          <a:off x="0" y="0"/>
                          <a:ext cx="5471160" cy="0"/>
                        </a:xfrm>
                        <a:prstGeom prst="line">
                          <a:avLst/>
                        </a:prstGeom>
                        <a:ln w="38100"/>
                        <a:scene3d>
                          <a:camera prst="orthographicFront"/>
                          <a:lightRig rig="threePt" dir="t"/>
                        </a:scene3d>
                        <a:sp3d>
                          <a:bevelT prst="convex"/>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690FDE6"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3pt" to="43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" strokecolor="#4579b8 [3044]" strokeweight="3pt"/>
            </w:pict>
          </mc:Fallback>
        </mc:AlternateContent>
      </w:r>
      <w:bookmarkEnd w:id="19"/>
      <w:bookmarkEnd w:id="20"/>
    </w:p>
    <w:p w:rsidR="0022454C" w:rsidRDefault="0022454C">
      <w:pPr>
        <w:pStyle w:val="Heading1"/>
      </w:pPr>
    </w:p>
    <w:p w:rsidR="00054759" w:rsidRPr="001F7B26" w:rsidRDefault="00054759">
      <w:pPr>
        <w:pStyle w:val="Heading1"/>
      </w:pPr>
      <w:bookmarkStart w:id="21" w:name="_Toc479849007"/>
      <w:r w:rsidRPr="001F7B26">
        <w:t>Intake Procedure</w:t>
      </w:r>
      <w:bookmarkEnd w:id="21"/>
      <w:r w:rsidRPr="001F7B26">
        <w:t xml:space="preserve"> </w:t>
      </w:r>
      <w:bookmarkEnd w:id="0"/>
      <w:bookmarkEnd w:id="1"/>
      <w:bookmarkEnd w:id="2"/>
      <w:bookmarkEnd w:id="3"/>
      <w:bookmarkEnd w:id="4"/>
      <w:bookmarkEnd w:id="5"/>
      <w:bookmarkEnd w:id="6"/>
      <w:bookmarkEnd w:id="7"/>
      <w:bookmarkEnd w:id="8"/>
      <w:bookmarkEnd w:id="9"/>
      <w:bookmarkEnd w:id="10"/>
    </w:p>
    <w:p w:rsidR="00054759" w:rsidRPr="001F7B26" w:rsidRDefault="00054759"/>
    <w:p w:rsidR="00054759" w:rsidRPr="001F7B26" w:rsidRDefault="00054759">
      <w:r w:rsidRPr="001F7B26">
        <w:t>For referrals to the Comox Valley Child Development Association (CVCDA):</w:t>
      </w:r>
    </w:p>
    <w:p w:rsidR="00054759" w:rsidRPr="001F7B26" w:rsidRDefault="00054759"/>
    <w:p w:rsidR="00054759" w:rsidRPr="001F7B26" w:rsidRDefault="00054759">
      <w:pPr>
        <w:pStyle w:val="Heading2"/>
      </w:pPr>
      <w:bookmarkStart w:id="22" w:name="_Toc259451744"/>
      <w:bookmarkStart w:id="23" w:name="_Toc259452245"/>
      <w:bookmarkStart w:id="24" w:name="_Toc259453259"/>
      <w:bookmarkStart w:id="25" w:name="_Toc260325082"/>
      <w:bookmarkStart w:id="26" w:name="_Toc260325452"/>
      <w:bookmarkStart w:id="27" w:name="_Toc260325600"/>
      <w:bookmarkStart w:id="28" w:name="_Toc260412143"/>
      <w:bookmarkStart w:id="29" w:name="_Toc372798174"/>
      <w:bookmarkStart w:id="30" w:name="_Toc479849008"/>
      <w:r w:rsidRPr="001F7B26">
        <w:t>External Referrals</w:t>
      </w:r>
      <w:bookmarkEnd w:id="22"/>
      <w:bookmarkEnd w:id="23"/>
      <w:bookmarkEnd w:id="24"/>
      <w:bookmarkEnd w:id="25"/>
      <w:bookmarkEnd w:id="26"/>
      <w:bookmarkEnd w:id="27"/>
      <w:bookmarkEnd w:id="28"/>
      <w:bookmarkEnd w:id="29"/>
      <w:bookmarkEnd w:id="30"/>
      <w:r w:rsidRPr="001F7B26">
        <w:t xml:space="preserve">  </w:t>
      </w:r>
    </w:p>
    <w:p w:rsidR="00054759" w:rsidRPr="001F7B26" w:rsidRDefault="00CC4FE4">
      <w:pPr>
        <w:pStyle w:val="BodyTextIndent3"/>
      </w:pPr>
      <w:r>
        <w:t>Family Advocate</w:t>
      </w:r>
      <w:r w:rsidR="00054759" w:rsidRPr="001F7B26">
        <w:t xml:space="preserve"> receives completed </w:t>
      </w:r>
      <w:r w:rsidR="00054759" w:rsidRPr="001F7B26">
        <w:rPr>
          <w:u w:val="single"/>
        </w:rPr>
        <w:t xml:space="preserve">Application </w:t>
      </w:r>
      <w:proofErr w:type="gramStart"/>
      <w:r w:rsidR="00054759" w:rsidRPr="001F7B26">
        <w:rPr>
          <w:u w:val="single"/>
        </w:rPr>
        <w:t>For</w:t>
      </w:r>
      <w:proofErr w:type="gramEnd"/>
      <w:r w:rsidR="00054759" w:rsidRPr="001F7B26">
        <w:rPr>
          <w:u w:val="single"/>
        </w:rPr>
        <w:t xml:space="preserve"> Service</w:t>
      </w:r>
      <w:r w:rsidR="00054759" w:rsidRPr="001F7B26">
        <w:t xml:space="preserve"> form (Appendix 1</w:t>
      </w:r>
      <w:r w:rsidR="009A059E" w:rsidRPr="001F7B26">
        <w:t>)</w:t>
      </w:r>
      <w:r w:rsidR="00054759" w:rsidRPr="001F7B26">
        <w:t xml:space="preserve"> from referral source.  (</w:t>
      </w:r>
      <w:r w:rsidR="005C72C1" w:rsidRPr="001F7B26">
        <w:t xml:space="preserve">Family </w:t>
      </w:r>
      <w:r>
        <w:t>Advocate</w:t>
      </w:r>
      <w:r w:rsidR="00054759" w:rsidRPr="001F7B26">
        <w:t xml:space="preserve"> may be required to complete the </w:t>
      </w:r>
      <w:r w:rsidR="00054759" w:rsidRPr="001F7B26">
        <w:rPr>
          <w:u w:val="single"/>
        </w:rPr>
        <w:t xml:space="preserve">Application </w:t>
      </w:r>
      <w:proofErr w:type="gramStart"/>
      <w:r w:rsidR="00054759" w:rsidRPr="001F7B26">
        <w:rPr>
          <w:u w:val="single"/>
        </w:rPr>
        <w:t>For</w:t>
      </w:r>
      <w:proofErr w:type="gramEnd"/>
      <w:r w:rsidR="00054759" w:rsidRPr="001F7B26">
        <w:rPr>
          <w:u w:val="single"/>
        </w:rPr>
        <w:t xml:space="preserve"> Service</w:t>
      </w:r>
      <w:r w:rsidR="00054759" w:rsidRPr="001F7B26">
        <w:t xml:space="preserve"> form if information is gathered via telephone or is received in alternate format).  Referral source</w:t>
      </w:r>
      <w:r>
        <w:t>s</w:t>
      </w:r>
      <w:r w:rsidR="00054759" w:rsidRPr="001F7B26">
        <w:t xml:space="preserve"> include parents, physicians, paediatricians, public health nurses, child care providers, etc.  </w:t>
      </w:r>
      <w:r w:rsidR="005C72C1" w:rsidRPr="001F7B26">
        <w:t xml:space="preserve">Family </w:t>
      </w:r>
      <w:r w:rsidR="00E538F2">
        <w:t>Advocate</w:t>
      </w:r>
      <w:r w:rsidR="00054759" w:rsidRPr="001F7B26">
        <w:t xml:space="preserve"> enters information into the agency’s Electronic Client Record (ECR) system to create an electronic client record.  </w:t>
      </w:r>
      <w:r w:rsidR="005C72C1" w:rsidRPr="001F7B26">
        <w:t xml:space="preserve">Following Orientation, </w:t>
      </w:r>
      <w:r w:rsidR="005C4DE6">
        <w:t xml:space="preserve">the Family Advocate </w:t>
      </w:r>
      <w:r w:rsidR="00054759" w:rsidRPr="001F7B26">
        <w:t xml:space="preserve">creates a paper file </w:t>
      </w:r>
      <w:r w:rsidR="005C72C1" w:rsidRPr="001F7B26">
        <w:t xml:space="preserve">and gives the Orientation package to Administration for scanning, uploading and filing and a new ECR </w:t>
      </w:r>
      <w:proofErr w:type="spellStart"/>
      <w:r w:rsidR="005C72C1" w:rsidRPr="001F7B26">
        <w:t>facesheet</w:t>
      </w:r>
      <w:proofErr w:type="spellEnd"/>
      <w:r w:rsidR="005C72C1" w:rsidRPr="001F7B26">
        <w:t xml:space="preserve"> for filing. </w:t>
      </w:r>
      <w:r w:rsidR="00054759" w:rsidRPr="001F7B26">
        <w:t xml:space="preserve">The </w:t>
      </w:r>
      <w:r w:rsidR="005C72C1" w:rsidRPr="001F7B26">
        <w:t xml:space="preserve">Family </w:t>
      </w:r>
      <w:r w:rsidR="00BE1676">
        <w:t>Advocate</w:t>
      </w:r>
      <w:r w:rsidR="00054759" w:rsidRPr="001F7B26">
        <w:t xml:space="preserve"> creates the ECR within 3 working days of receiving the application form.</w:t>
      </w:r>
    </w:p>
    <w:p w:rsidR="00054759" w:rsidRPr="001F7B26" w:rsidRDefault="00054759">
      <w:pPr>
        <w:pStyle w:val="BodyTextIndent3"/>
        <w:ind w:left="1140"/>
      </w:pPr>
    </w:p>
    <w:p w:rsidR="00054759" w:rsidRPr="001F7B26" w:rsidRDefault="00054759">
      <w:pPr>
        <w:pStyle w:val="BodyTextIndent3"/>
        <w:ind w:left="720"/>
      </w:pPr>
      <w:r w:rsidRPr="001F7B26">
        <w:rPr>
          <w:i/>
          <w:iCs/>
        </w:rPr>
        <w:t>Note</w:t>
      </w:r>
      <w:r w:rsidRPr="001F7B26">
        <w:t xml:space="preserve">:  The referral date is the date the agency receives the </w:t>
      </w:r>
      <w:r w:rsidRPr="001F7B26">
        <w:rPr>
          <w:u w:val="single"/>
        </w:rPr>
        <w:t xml:space="preserve">Application </w:t>
      </w:r>
      <w:proofErr w:type="gramStart"/>
      <w:r w:rsidRPr="001F7B26">
        <w:rPr>
          <w:u w:val="single"/>
        </w:rPr>
        <w:t>For</w:t>
      </w:r>
      <w:proofErr w:type="gramEnd"/>
      <w:r w:rsidRPr="001F7B26">
        <w:rPr>
          <w:u w:val="single"/>
        </w:rPr>
        <w:t xml:space="preserve"> Service</w:t>
      </w:r>
      <w:r w:rsidRPr="001F7B26">
        <w:t xml:space="preserve"> form.  The </w:t>
      </w:r>
      <w:r w:rsidRPr="001F7B26">
        <w:rPr>
          <w:u w:val="single"/>
        </w:rPr>
        <w:t xml:space="preserve">Application </w:t>
      </w:r>
      <w:proofErr w:type="gramStart"/>
      <w:r w:rsidRPr="001F7B26">
        <w:rPr>
          <w:u w:val="single"/>
        </w:rPr>
        <w:t>For</w:t>
      </w:r>
      <w:proofErr w:type="gramEnd"/>
      <w:r w:rsidRPr="001F7B26">
        <w:rPr>
          <w:u w:val="single"/>
        </w:rPr>
        <w:t xml:space="preserve"> Service</w:t>
      </w:r>
      <w:r w:rsidRPr="001F7B26">
        <w:t xml:space="preserve"> form is date stamped the day it is received and put in the </w:t>
      </w:r>
      <w:r w:rsidR="005C72C1" w:rsidRPr="001F7B26">
        <w:t xml:space="preserve">Family </w:t>
      </w:r>
      <w:r w:rsidR="00E538F2">
        <w:t>Advocate</w:t>
      </w:r>
      <w:r w:rsidRPr="001F7B26">
        <w:t>’s mailbox.</w:t>
      </w:r>
    </w:p>
    <w:p w:rsidR="00054759" w:rsidRPr="001F7B26" w:rsidRDefault="00054759">
      <w:pPr>
        <w:pStyle w:val="BodyTextIndent3"/>
        <w:ind w:left="1140"/>
      </w:pPr>
    </w:p>
    <w:p w:rsidR="00054759" w:rsidRPr="001F7B26" w:rsidRDefault="00054759">
      <w:pPr>
        <w:pStyle w:val="Heading2"/>
      </w:pPr>
      <w:bookmarkStart w:id="31" w:name="_Toc259451745"/>
      <w:bookmarkStart w:id="32" w:name="_Toc259452246"/>
      <w:bookmarkStart w:id="33" w:name="_Toc259453260"/>
      <w:bookmarkStart w:id="34" w:name="_Toc260325083"/>
      <w:bookmarkStart w:id="35" w:name="_Toc260325453"/>
      <w:bookmarkStart w:id="36" w:name="_Toc260325601"/>
      <w:bookmarkStart w:id="37" w:name="_Toc260412144"/>
      <w:bookmarkStart w:id="38" w:name="_Toc372798175"/>
      <w:bookmarkStart w:id="39" w:name="_Toc479849009"/>
      <w:r w:rsidRPr="001F7B26">
        <w:t>Internal Referrals</w:t>
      </w:r>
      <w:bookmarkEnd w:id="31"/>
      <w:bookmarkEnd w:id="32"/>
      <w:bookmarkEnd w:id="33"/>
      <w:bookmarkEnd w:id="34"/>
      <w:bookmarkEnd w:id="35"/>
      <w:bookmarkEnd w:id="36"/>
      <w:bookmarkEnd w:id="37"/>
      <w:bookmarkEnd w:id="38"/>
      <w:bookmarkEnd w:id="39"/>
      <w:r w:rsidRPr="001F7B26">
        <w:t xml:space="preserve"> </w:t>
      </w:r>
    </w:p>
    <w:p w:rsidR="00054759" w:rsidRPr="001F7B26" w:rsidRDefault="00054759">
      <w:pPr>
        <w:pStyle w:val="BodyTextIndent3"/>
        <w:ind w:left="720"/>
      </w:pPr>
      <w:r w:rsidRPr="001F7B26">
        <w:t xml:space="preserve">CVCDA service provider collects information and completes an </w:t>
      </w:r>
      <w:r w:rsidR="005C72C1" w:rsidRPr="001F7B26">
        <w:t xml:space="preserve">electronic </w:t>
      </w:r>
      <w:r w:rsidRPr="001F7B26">
        <w:rPr>
          <w:u w:val="single"/>
        </w:rPr>
        <w:t>Internal Referral</w:t>
      </w:r>
      <w:r w:rsidRPr="001F7B26">
        <w:t xml:space="preserve"> </w:t>
      </w:r>
      <w:r w:rsidRPr="001F7B26">
        <w:rPr>
          <w:u w:val="single"/>
        </w:rPr>
        <w:t>Notification</w:t>
      </w:r>
      <w:r w:rsidR="00BE1676">
        <w:t xml:space="preserve"> form (Appendix </w:t>
      </w:r>
      <w:r w:rsidR="006A0D32">
        <w:t>2</w:t>
      </w:r>
      <w:r w:rsidR="00BE1676">
        <w:t xml:space="preserve">) and sends </w:t>
      </w:r>
      <w:proofErr w:type="gramStart"/>
      <w:r w:rsidR="00BE1676">
        <w:t xml:space="preserve">to </w:t>
      </w:r>
      <w:r w:rsidR="005C4DE6">
        <w:t xml:space="preserve"> the</w:t>
      </w:r>
      <w:proofErr w:type="gramEnd"/>
      <w:r w:rsidR="005C4DE6">
        <w:t xml:space="preserve"> </w:t>
      </w:r>
      <w:r w:rsidR="00BE1676">
        <w:t>Administrative Assistant/Reports (AAR).</w:t>
      </w:r>
      <w:r w:rsidRPr="001F7B26">
        <w:t xml:space="preserve"> The service provider provides an update on any demographic information, an explanation of presenting </w:t>
      </w:r>
      <w:proofErr w:type="gramStart"/>
      <w:r w:rsidRPr="001F7B26">
        <w:t>needs,</w:t>
      </w:r>
      <w:proofErr w:type="gramEnd"/>
      <w:r w:rsidRPr="001F7B26">
        <w:t xml:space="preserve"> the program the child is being referred to, and dates the referral.  The </w:t>
      </w:r>
      <w:r w:rsidR="00BE1676">
        <w:t>AAR</w:t>
      </w:r>
      <w:r w:rsidRPr="001F7B26">
        <w:t xml:space="preserve"> updates the E</w:t>
      </w:r>
      <w:r w:rsidR="00BE1676">
        <w:t xml:space="preserve">CR.  Via </w:t>
      </w:r>
      <w:proofErr w:type="spellStart"/>
      <w:r w:rsidR="00BE1676">
        <w:t>combox</w:t>
      </w:r>
      <w:proofErr w:type="spellEnd"/>
      <w:r w:rsidR="00BE1676">
        <w:t xml:space="preserve"> the AAR</w:t>
      </w:r>
      <w:r w:rsidR="005C72C1" w:rsidRPr="001F7B26">
        <w:t xml:space="preserve"> notifies the referring service provider and the program manager of the program referred to.</w:t>
      </w:r>
    </w:p>
    <w:p w:rsidR="00054759" w:rsidRPr="001F7B26" w:rsidRDefault="00054759">
      <w:pPr>
        <w:pStyle w:val="BodyTextIndent3"/>
        <w:ind w:left="1140"/>
      </w:pPr>
    </w:p>
    <w:p w:rsidR="00054759" w:rsidRPr="001F7B26" w:rsidRDefault="00054759">
      <w:pPr>
        <w:pStyle w:val="BodyTextIndent3"/>
        <w:ind w:left="720"/>
      </w:pPr>
      <w:r w:rsidRPr="001F7B26">
        <w:rPr>
          <w:i/>
          <w:iCs/>
        </w:rPr>
        <w:t>Note</w:t>
      </w:r>
      <w:r w:rsidRPr="001F7B26">
        <w:t>:</w:t>
      </w:r>
      <w:r w:rsidR="00BE1676">
        <w:t xml:space="preserve">  The date noted on the</w:t>
      </w:r>
      <w:r w:rsidRPr="001F7B26">
        <w:t xml:space="preserve"> </w:t>
      </w:r>
      <w:r w:rsidRPr="001F7B26">
        <w:rPr>
          <w:u w:val="single"/>
        </w:rPr>
        <w:t>Internal Referral Notification</w:t>
      </w:r>
      <w:r w:rsidRPr="001F7B26">
        <w:t xml:space="preserve"> form is considered to be the referral date.  </w:t>
      </w:r>
    </w:p>
    <w:p w:rsidR="00054759" w:rsidRPr="001F7B26" w:rsidRDefault="00054759">
      <w:pPr>
        <w:pStyle w:val="BodyTextIndent3"/>
        <w:ind w:left="1140"/>
      </w:pPr>
      <w:r w:rsidRPr="001F7B26">
        <w:t xml:space="preserve"> </w:t>
      </w:r>
    </w:p>
    <w:p w:rsidR="00054759" w:rsidRPr="001F7B26" w:rsidRDefault="00054759">
      <w:pPr>
        <w:pStyle w:val="BodyTextIndent3"/>
        <w:ind w:left="0"/>
        <w:rPr>
          <w:b/>
          <w:bCs/>
        </w:rPr>
      </w:pPr>
      <w:r w:rsidRPr="001F7B26">
        <w:rPr>
          <w:b/>
          <w:bCs/>
        </w:rPr>
        <w:lastRenderedPageBreak/>
        <w:t>Exceptions</w:t>
      </w:r>
    </w:p>
    <w:p w:rsidR="00054759" w:rsidRPr="001F7B26" w:rsidRDefault="00054759">
      <w:pPr>
        <w:pStyle w:val="BodyTextIndent3"/>
        <w:ind w:left="1140"/>
      </w:pPr>
    </w:p>
    <w:p w:rsidR="00054759" w:rsidRPr="001F7B26" w:rsidRDefault="00054759">
      <w:pPr>
        <w:pStyle w:val="Heading2"/>
      </w:pPr>
      <w:bookmarkStart w:id="40" w:name="_Toc259451746"/>
      <w:bookmarkStart w:id="41" w:name="_Toc259452247"/>
      <w:bookmarkStart w:id="42" w:name="_Toc259453261"/>
      <w:bookmarkStart w:id="43" w:name="_Toc260325084"/>
      <w:bookmarkStart w:id="44" w:name="_Toc260325454"/>
      <w:bookmarkStart w:id="45" w:name="_Toc260325602"/>
      <w:bookmarkStart w:id="46" w:name="_Toc260412145"/>
      <w:bookmarkStart w:id="47" w:name="_Toc372798176"/>
      <w:bookmarkStart w:id="48" w:name="_Toc479849010"/>
      <w:r w:rsidRPr="001F7B26">
        <w:t>Urgent Referral</w:t>
      </w:r>
      <w:bookmarkEnd w:id="40"/>
      <w:bookmarkEnd w:id="41"/>
      <w:bookmarkEnd w:id="42"/>
      <w:bookmarkEnd w:id="43"/>
      <w:bookmarkEnd w:id="44"/>
      <w:bookmarkEnd w:id="45"/>
      <w:r w:rsidRPr="001F7B26">
        <w:t>s</w:t>
      </w:r>
      <w:bookmarkEnd w:id="46"/>
      <w:bookmarkEnd w:id="47"/>
      <w:bookmarkEnd w:id="48"/>
      <w:r w:rsidRPr="001F7B26">
        <w:t xml:space="preserve">  </w:t>
      </w:r>
    </w:p>
    <w:p w:rsidR="00054759" w:rsidRPr="001F7B26" w:rsidRDefault="005C4DE6">
      <w:pPr>
        <w:pStyle w:val="BodyTextIndent2"/>
        <w:ind w:left="720"/>
      </w:pPr>
      <w:r>
        <w:t>Identified torticollis,</w:t>
      </w:r>
      <w:r w:rsidR="00945F79">
        <w:t xml:space="preserve"> fluency,</w:t>
      </w:r>
      <w:r>
        <w:t xml:space="preserve"> as well as feeding and swallowing concerns, are coded 1 (urgent) in the ECR system</w:t>
      </w:r>
      <w:r w:rsidR="00054759" w:rsidRPr="001F7B26">
        <w:t>.</w:t>
      </w:r>
      <w:r>
        <w:t xml:space="preserve">  There may be other urgent medical concerns that the Advocate will also code 1.</w:t>
      </w:r>
      <w:r w:rsidR="00054759" w:rsidRPr="001F7B26">
        <w:t xml:space="preserve">  </w:t>
      </w:r>
      <w:r>
        <w:t xml:space="preserve">The </w:t>
      </w:r>
      <w:r w:rsidR="00E538F2">
        <w:t>Advocate</w:t>
      </w:r>
      <w:r w:rsidR="00054759" w:rsidRPr="001F7B26">
        <w:t xml:space="preserve"> uses her discretion for referrals that do not fall into predetermined criteria to assess the urgency of the situation and, when appropriate, request an immediate consult with a service provider.  </w:t>
      </w:r>
    </w:p>
    <w:p w:rsidR="00054759" w:rsidRPr="001F7B26" w:rsidRDefault="00054759">
      <w:pPr>
        <w:pStyle w:val="BodyTextIndent2"/>
      </w:pPr>
    </w:p>
    <w:p w:rsidR="00054759" w:rsidRPr="001F7B26" w:rsidRDefault="00054759">
      <w:pPr>
        <w:pStyle w:val="BodyTextIndent2"/>
        <w:ind w:left="720"/>
      </w:pPr>
      <w:r w:rsidRPr="001F7B26">
        <w:t>Note:  The aim is to ensure appropriate responsiveness and appropriate response timeframes in medically urgent/family crisis situations.  Communication is essential with urgent referrals to ensure agency procedure does not negatively impact the family.</w:t>
      </w:r>
    </w:p>
    <w:p w:rsidR="00054759" w:rsidRPr="001F7B26" w:rsidRDefault="00054759">
      <w:pPr>
        <w:pStyle w:val="BodyTextIndent2"/>
        <w:ind w:left="780"/>
      </w:pPr>
    </w:p>
    <w:p w:rsidR="00054759" w:rsidRPr="001F7B26" w:rsidRDefault="00054759">
      <w:pPr>
        <w:pStyle w:val="Heading2"/>
        <w:rPr>
          <w:iCs w:val="0"/>
        </w:rPr>
      </w:pPr>
      <w:bookmarkStart w:id="49" w:name="_Toc259451747"/>
      <w:bookmarkStart w:id="50" w:name="_Toc259452248"/>
      <w:bookmarkStart w:id="51" w:name="_Toc259453262"/>
      <w:bookmarkStart w:id="52" w:name="_Toc260325085"/>
      <w:bookmarkStart w:id="53" w:name="_Toc260325455"/>
      <w:bookmarkStart w:id="54" w:name="_Toc260325603"/>
      <w:bookmarkStart w:id="55" w:name="_Toc260412146"/>
      <w:bookmarkStart w:id="56" w:name="_Toc372798177"/>
      <w:bookmarkStart w:id="57" w:name="_Toc479849011"/>
      <w:r w:rsidRPr="001F7B26">
        <w:rPr>
          <w:iCs w:val="0"/>
        </w:rPr>
        <w:t>Re-Referral</w:t>
      </w:r>
      <w:bookmarkEnd w:id="49"/>
      <w:bookmarkEnd w:id="50"/>
      <w:bookmarkEnd w:id="51"/>
      <w:bookmarkEnd w:id="52"/>
      <w:bookmarkEnd w:id="53"/>
      <w:bookmarkEnd w:id="54"/>
      <w:r w:rsidRPr="001F7B26">
        <w:rPr>
          <w:iCs w:val="0"/>
        </w:rPr>
        <w:t>s</w:t>
      </w:r>
      <w:bookmarkEnd w:id="55"/>
      <w:bookmarkEnd w:id="56"/>
      <w:bookmarkEnd w:id="57"/>
      <w:r w:rsidRPr="001F7B26">
        <w:rPr>
          <w:iCs w:val="0"/>
        </w:rPr>
        <w:t xml:space="preserve">  </w:t>
      </w:r>
    </w:p>
    <w:p w:rsidR="00054759" w:rsidRPr="001F7B26" w:rsidRDefault="00054759">
      <w:pPr>
        <w:pStyle w:val="BodyTextIndent2"/>
        <w:ind w:left="780"/>
      </w:pPr>
      <w:r w:rsidRPr="001F7B26">
        <w:t xml:space="preserve">Referrals received </w:t>
      </w:r>
      <w:r w:rsidRPr="001F7B26">
        <w:rPr>
          <w:b/>
          <w:bCs/>
        </w:rPr>
        <w:t>more than</w:t>
      </w:r>
      <w:r w:rsidRPr="001F7B26">
        <w:t xml:space="preserve"> </w:t>
      </w:r>
      <w:r w:rsidRPr="001F7B26">
        <w:rPr>
          <w:b/>
          <w:bCs/>
        </w:rPr>
        <w:t xml:space="preserve">1 year </w:t>
      </w:r>
      <w:r w:rsidRPr="001F7B26">
        <w:t xml:space="preserve">from the last direct service date and agency closure are treated </w:t>
      </w:r>
      <w:r w:rsidR="00AF5414" w:rsidRPr="001F7B26">
        <w:t xml:space="preserve">as </w:t>
      </w:r>
      <w:r w:rsidRPr="001F7B26">
        <w:t xml:space="preserve">a new referral - see Step 1.  </w:t>
      </w:r>
    </w:p>
    <w:p w:rsidR="00054759" w:rsidRPr="001F7B26" w:rsidRDefault="00054759">
      <w:pPr>
        <w:pStyle w:val="BodyTextIndent2"/>
        <w:ind w:left="780"/>
      </w:pPr>
    </w:p>
    <w:p w:rsidR="00054759" w:rsidRPr="001F7B26" w:rsidRDefault="00054759">
      <w:pPr>
        <w:pStyle w:val="BodyTextIndent2"/>
        <w:ind w:left="780"/>
      </w:pPr>
      <w:r w:rsidRPr="001F7B26">
        <w:t xml:space="preserve">Referrals received </w:t>
      </w:r>
      <w:r w:rsidRPr="001F7B26">
        <w:rPr>
          <w:b/>
          <w:bCs/>
        </w:rPr>
        <w:t>less than 1 year</w:t>
      </w:r>
      <w:r w:rsidRPr="001F7B26">
        <w:t xml:space="preserve"> from the last direct service date and agency closure are treated as a re-referral.  </w:t>
      </w:r>
      <w:r w:rsidR="005C72C1" w:rsidRPr="001F7B26">
        <w:t xml:space="preserve">Family </w:t>
      </w:r>
      <w:r w:rsidR="00E538F2">
        <w:t>Advocate</w:t>
      </w:r>
      <w:r w:rsidRPr="001F7B26">
        <w:t xml:space="preserve"> informs the </w:t>
      </w:r>
      <w:r w:rsidR="00377315">
        <w:t xml:space="preserve">most recent </w:t>
      </w:r>
      <w:r w:rsidRPr="001F7B26">
        <w:t>service provider(s)</w:t>
      </w:r>
      <w:r w:rsidR="0084448C">
        <w:t xml:space="preserve"> who contacts the family.</w:t>
      </w:r>
      <w:r w:rsidRPr="001F7B26">
        <w:t xml:space="preserve"> </w:t>
      </w:r>
    </w:p>
    <w:p w:rsidR="00054759" w:rsidRPr="001F7B26" w:rsidRDefault="00054759">
      <w:pPr>
        <w:pStyle w:val="BodyTextIndent2"/>
      </w:pPr>
    </w:p>
    <w:p w:rsidR="00054759" w:rsidRPr="001F7B26" w:rsidRDefault="00054759">
      <w:pPr>
        <w:pStyle w:val="BodyTextIndent2"/>
        <w:ind w:left="780"/>
        <w:rPr>
          <w:i/>
          <w:iCs/>
        </w:rPr>
      </w:pPr>
      <w:r w:rsidRPr="001F7B26">
        <w:t xml:space="preserve">The </w:t>
      </w:r>
      <w:r w:rsidR="005C72C1" w:rsidRPr="001F7B26">
        <w:t xml:space="preserve">Family </w:t>
      </w:r>
      <w:r w:rsidR="00E538F2">
        <w:t>Advocate</w:t>
      </w:r>
      <w:r w:rsidRPr="001F7B26">
        <w:t xml:space="preserve"> </w:t>
      </w:r>
      <w:r w:rsidR="005C72C1" w:rsidRPr="001F7B26">
        <w:t>gives the completed and signed</w:t>
      </w:r>
      <w:r w:rsidRPr="001F7B26">
        <w:t xml:space="preserve"> </w:t>
      </w:r>
      <w:r w:rsidRPr="001F7B26">
        <w:rPr>
          <w:u w:val="single"/>
        </w:rPr>
        <w:t xml:space="preserve">Consent </w:t>
      </w:r>
      <w:proofErr w:type="gramStart"/>
      <w:r w:rsidRPr="001F7B26">
        <w:rPr>
          <w:u w:val="single"/>
        </w:rPr>
        <w:t>To</w:t>
      </w:r>
      <w:proofErr w:type="gramEnd"/>
      <w:r w:rsidRPr="001F7B26">
        <w:rPr>
          <w:u w:val="single"/>
        </w:rPr>
        <w:t xml:space="preserve"> Receive Services</w:t>
      </w:r>
      <w:r w:rsidR="006A0D32">
        <w:t xml:space="preserve"> form (Appendix 3</w:t>
      </w:r>
      <w:r w:rsidRPr="001F7B26">
        <w:t xml:space="preserve">) and </w:t>
      </w:r>
      <w:r w:rsidRPr="001F7B26">
        <w:rPr>
          <w:u w:val="single"/>
        </w:rPr>
        <w:t>Authorization To Release Information</w:t>
      </w:r>
      <w:r w:rsidR="006A0D32">
        <w:t xml:space="preserve"> form (Appendix 4</w:t>
      </w:r>
      <w:r w:rsidRPr="001F7B26">
        <w:t xml:space="preserve">) </w:t>
      </w:r>
      <w:r w:rsidR="005C72C1" w:rsidRPr="001F7B26">
        <w:t xml:space="preserve">to Administration for filing in the </w:t>
      </w:r>
      <w:r w:rsidRPr="001F7B26">
        <w:t xml:space="preserve">child’s </w:t>
      </w:r>
      <w:r w:rsidR="005C72C1" w:rsidRPr="001F7B26">
        <w:t>paper file</w:t>
      </w:r>
      <w:r w:rsidRPr="001F7B26">
        <w:t xml:space="preserve">.  The </w:t>
      </w:r>
      <w:r w:rsidR="005C72C1" w:rsidRPr="001F7B26">
        <w:t xml:space="preserve">Family </w:t>
      </w:r>
      <w:r w:rsidR="00E538F2">
        <w:t>Advocate</w:t>
      </w:r>
      <w:r w:rsidRPr="001F7B26">
        <w:t xml:space="preserve"> </w:t>
      </w:r>
      <w:r w:rsidR="005C72C1" w:rsidRPr="001F7B26">
        <w:t xml:space="preserve">prints </w:t>
      </w:r>
      <w:r w:rsidR="00C5782F" w:rsidRPr="001F7B26">
        <w:t xml:space="preserve">a </w:t>
      </w:r>
      <w:r w:rsidR="005C72C1" w:rsidRPr="001F7B26">
        <w:t xml:space="preserve">new </w:t>
      </w:r>
      <w:proofErr w:type="spellStart"/>
      <w:r w:rsidR="005C72C1" w:rsidRPr="001F7B26">
        <w:t>facesheet</w:t>
      </w:r>
      <w:proofErr w:type="spellEnd"/>
      <w:r w:rsidR="005C72C1" w:rsidRPr="001F7B26">
        <w:t xml:space="preserve"> and gives to Administration for scanning and uploading</w:t>
      </w:r>
      <w:r w:rsidR="00C5782F" w:rsidRPr="001F7B26">
        <w:t xml:space="preserve">, </w:t>
      </w:r>
      <w:r w:rsidRPr="001F7B26">
        <w:t xml:space="preserve">updates the ECR denoting IC on the program(s) waitlist. </w:t>
      </w:r>
    </w:p>
    <w:p w:rsidR="00054759" w:rsidRPr="001F7B26" w:rsidRDefault="00054759">
      <w:pPr>
        <w:pStyle w:val="BodyTextIndent2"/>
      </w:pPr>
    </w:p>
    <w:p w:rsidR="00054759" w:rsidRPr="001F7B26" w:rsidRDefault="00054759">
      <w:pPr>
        <w:pStyle w:val="BodyTextIndent2"/>
      </w:pPr>
    </w:p>
    <w:p w:rsidR="00054759" w:rsidRPr="001F7B26" w:rsidRDefault="00054759">
      <w:pPr>
        <w:pStyle w:val="Heading2"/>
      </w:pPr>
      <w:bookmarkStart w:id="58" w:name="_Toc260325086"/>
      <w:bookmarkStart w:id="59" w:name="_Toc260325456"/>
      <w:bookmarkStart w:id="60" w:name="_Toc260325604"/>
      <w:bookmarkStart w:id="61" w:name="_Toc260412147"/>
      <w:bookmarkStart w:id="62" w:name="_Toc372798178"/>
      <w:bookmarkStart w:id="63" w:name="_Toc479849012"/>
      <w:r w:rsidRPr="001F7B26">
        <w:t>Transfers</w:t>
      </w:r>
      <w:bookmarkEnd w:id="58"/>
      <w:bookmarkEnd w:id="59"/>
      <w:bookmarkEnd w:id="60"/>
      <w:bookmarkEnd w:id="61"/>
      <w:bookmarkEnd w:id="62"/>
      <w:bookmarkEnd w:id="63"/>
    </w:p>
    <w:p w:rsidR="00054759" w:rsidRPr="001F7B26" w:rsidRDefault="00054759">
      <w:pPr>
        <w:pStyle w:val="BodyTextIndent2"/>
        <w:ind w:left="780"/>
      </w:pPr>
      <w:r w:rsidRPr="001F7B26">
        <w:t>Children, who transfer from other communities where they are either currently receiving services or are waitlisted for services, are coded 2 in the ECR system at intake.  The original referral date is used.</w:t>
      </w:r>
    </w:p>
    <w:p w:rsidR="00054759" w:rsidRPr="001F7B26" w:rsidRDefault="00054759">
      <w:pPr>
        <w:pStyle w:val="BodyTextIndent2"/>
        <w:ind w:left="780"/>
      </w:pPr>
    </w:p>
    <w:p w:rsidR="00054759" w:rsidRPr="001F7B26" w:rsidRDefault="0084448C">
      <w:pPr>
        <w:pStyle w:val="Heading2"/>
      </w:pPr>
      <w:bookmarkStart w:id="64" w:name="_Toc259451748"/>
      <w:bookmarkStart w:id="65" w:name="_Toc259452249"/>
      <w:bookmarkStart w:id="66" w:name="_Toc259453263"/>
      <w:bookmarkStart w:id="67" w:name="_Toc260325087"/>
      <w:bookmarkStart w:id="68" w:name="_Toc260325457"/>
      <w:bookmarkStart w:id="69" w:name="_Toc260325605"/>
      <w:bookmarkStart w:id="70" w:name="_Toc260412148"/>
      <w:bookmarkStart w:id="71" w:name="_Toc372798179"/>
      <w:bookmarkStart w:id="72" w:name="_Toc479849013"/>
      <w:r>
        <w:t>Determining the Approp</w:t>
      </w:r>
      <w:r w:rsidR="00377315">
        <w:t>riateness of Referrals</w:t>
      </w:r>
      <w:bookmarkEnd w:id="64"/>
      <w:bookmarkEnd w:id="65"/>
      <w:bookmarkEnd w:id="66"/>
      <w:bookmarkEnd w:id="67"/>
      <w:bookmarkEnd w:id="68"/>
      <w:bookmarkEnd w:id="69"/>
      <w:bookmarkEnd w:id="70"/>
      <w:bookmarkEnd w:id="71"/>
      <w:bookmarkEnd w:id="72"/>
    </w:p>
    <w:p w:rsidR="00054759" w:rsidRPr="001F7B26" w:rsidRDefault="00054759">
      <w:pPr>
        <w:pStyle w:val="BodyTextIndent"/>
      </w:pPr>
      <w:r w:rsidRPr="001F7B26">
        <w:t xml:space="preserve">If a referral is inappropriate, or ineligible for CVCDA services, </w:t>
      </w:r>
      <w:r w:rsidR="0084448C">
        <w:t xml:space="preserve">the </w:t>
      </w:r>
      <w:r w:rsidR="005C72C1" w:rsidRPr="001F7B26">
        <w:t xml:space="preserve">Family </w:t>
      </w:r>
      <w:r w:rsidR="00E538F2">
        <w:t>Advocate</w:t>
      </w:r>
      <w:r w:rsidRPr="001F7B26">
        <w:t xml:space="preserve"> </w:t>
      </w:r>
      <w:r w:rsidR="00377315">
        <w:t>contacts</w:t>
      </w:r>
      <w:r w:rsidRPr="001F7B26">
        <w:t xml:space="preserve"> the family and/or referral source stating the reason.  The </w:t>
      </w:r>
      <w:r w:rsidR="005C72C1" w:rsidRPr="001F7B26">
        <w:t xml:space="preserve">Family </w:t>
      </w:r>
      <w:r w:rsidR="00E538F2">
        <w:t>Advocate</w:t>
      </w:r>
      <w:r w:rsidRPr="001F7B26">
        <w:t xml:space="preserve"> gives information to the family regarding potential alternative community organizations that m</w:t>
      </w:r>
      <w:r w:rsidR="0084448C">
        <w:t>ay be of benefit to their child and supports them to contact those organizations if desired.</w:t>
      </w:r>
    </w:p>
    <w:p w:rsidR="00054759" w:rsidRPr="001F7B26" w:rsidRDefault="00054759">
      <w:pPr>
        <w:pStyle w:val="BodyTextIndent"/>
      </w:pPr>
    </w:p>
    <w:p w:rsidR="00054759" w:rsidRPr="001F7B26" w:rsidRDefault="00054759">
      <w:pPr>
        <w:pStyle w:val="Heading1"/>
      </w:pPr>
      <w:bookmarkStart w:id="73" w:name="_Toc173649308"/>
      <w:bookmarkStart w:id="74" w:name="_Toc173662699"/>
      <w:bookmarkStart w:id="75" w:name="_Toc174436876"/>
      <w:bookmarkStart w:id="76" w:name="_Toc174437001"/>
      <w:bookmarkStart w:id="77" w:name="_Toc174437103"/>
      <w:bookmarkStart w:id="78" w:name="_Toc174437281"/>
      <w:bookmarkStart w:id="79" w:name="_Toc230060882"/>
      <w:bookmarkStart w:id="80" w:name="_Toc259437783"/>
      <w:bookmarkStart w:id="81" w:name="_Toc259437949"/>
      <w:bookmarkStart w:id="82" w:name="_Toc259447855"/>
      <w:bookmarkStart w:id="83" w:name="_Toc259451749"/>
      <w:bookmarkStart w:id="84" w:name="_Toc259452250"/>
      <w:bookmarkStart w:id="85" w:name="_Toc259453264"/>
      <w:bookmarkStart w:id="86" w:name="_Toc260325088"/>
      <w:bookmarkStart w:id="87" w:name="_Toc260325458"/>
      <w:bookmarkStart w:id="88" w:name="_Toc260325606"/>
      <w:bookmarkStart w:id="89" w:name="_Toc260412149"/>
      <w:bookmarkStart w:id="90" w:name="_Toc372798180"/>
      <w:bookmarkStart w:id="91" w:name="_Toc479849014"/>
      <w:bookmarkEnd w:id="11"/>
      <w:bookmarkEnd w:id="12"/>
      <w:bookmarkEnd w:id="13"/>
      <w:bookmarkEnd w:id="14"/>
      <w:bookmarkEnd w:id="15"/>
      <w:bookmarkEnd w:id="16"/>
      <w:bookmarkEnd w:id="17"/>
      <w:r w:rsidRPr="001F7B26">
        <w:t>Agency Eligibility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F7B26">
        <w:t xml:space="preserve"> </w:t>
      </w:r>
    </w:p>
    <w:p w:rsidR="0023174C" w:rsidRPr="001F7B26" w:rsidRDefault="0023174C">
      <w:pPr>
        <w:pStyle w:val="BodyText"/>
        <w:rPr>
          <w:sz w:val="24"/>
        </w:rPr>
      </w:pPr>
    </w:p>
    <w:p w:rsidR="00054759" w:rsidRPr="001F7B26" w:rsidRDefault="00054759">
      <w:pPr>
        <w:pStyle w:val="BodyText"/>
        <w:rPr>
          <w:sz w:val="24"/>
        </w:rPr>
      </w:pPr>
      <w:r w:rsidRPr="001F7B26">
        <w:rPr>
          <w:sz w:val="24"/>
        </w:rPr>
        <w:t>To qualify for services through the Comox Valley Child Development Association, the following criteria must be met.</w:t>
      </w:r>
    </w:p>
    <w:p w:rsidR="00054759" w:rsidRPr="001F7B26" w:rsidRDefault="00054759"/>
    <w:p w:rsidR="00054759" w:rsidRPr="001F7B26" w:rsidRDefault="00054759">
      <w:pPr>
        <w:numPr>
          <w:ilvl w:val="0"/>
          <w:numId w:val="1"/>
        </w:numPr>
      </w:pPr>
      <w:r w:rsidRPr="001F7B26">
        <w:t xml:space="preserve">Children are from birth to the age of 19 years of age, </w:t>
      </w:r>
      <w:r w:rsidR="00E538F2">
        <w:t>adults from 19 to 3</w:t>
      </w:r>
      <w:r w:rsidRPr="001F7B26">
        <w:t>5,</w:t>
      </w:r>
    </w:p>
    <w:p w:rsidR="00054759" w:rsidRPr="001F7B26" w:rsidRDefault="00054759">
      <w:pPr>
        <w:numPr>
          <w:ilvl w:val="0"/>
          <w:numId w:val="1"/>
        </w:numPr>
      </w:pPr>
      <w:r w:rsidRPr="001F7B26">
        <w:lastRenderedPageBreak/>
        <w:t>Children live in the geographical area served by Comox Valley Child Development Association (CVCDA); from Mud Bay to the Oyster River, including Courtenay, Comox, Cumberland, Denman Island and Hornby Island,</w:t>
      </w:r>
    </w:p>
    <w:p w:rsidR="00054759" w:rsidRPr="001F7B26" w:rsidRDefault="00054759" w:rsidP="0017349D">
      <w:pPr>
        <w:numPr>
          <w:ilvl w:val="0"/>
          <w:numId w:val="1"/>
        </w:numPr>
      </w:pPr>
      <w:r w:rsidRPr="001F7B26">
        <w:t>Children whose parents or legal guardians have given consent fo</w:t>
      </w:r>
      <w:r w:rsidR="0017349D">
        <w:t>r them to receive services.</w:t>
      </w:r>
    </w:p>
    <w:p w:rsidR="00CD481D" w:rsidRPr="001F7B26" w:rsidRDefault="00CD481D" w:rsidP="00CD481D">
      <w:pPr>
        <w:ind w:left="720"/>
      </w:pPr>
    </w:p>
    <w:p w:rsidR="00054759" w:rsidRPr="001F7B26" w:rsidRDefault="00054759">
      <w:pPr>
        <w:pStyle w:val="Heading1"/>
      </w:pPr>
      <w:bookmarkStart w:id="92" w:name="_Toc173649309"/>
      <w:bookmarkStart w:id="93" w:name="_Toc173662700"/>
      <w:bookmarkStart w:id="94" w:name="_Toc174436877"/>
      <w:bookmarkStart w:id="95" w:name="_Toc174437002"/>
      <w:bookmarkStart w:id="96" w:name="_Toc174437104"/>
      <w:bookmarkStart w:id="97" w:name="_Toc174437282"/>
      <w:bookmarkStart w:id="98" w:name="_Toc230060883"/>
      <w:bookmarkStart w:id="99" w:name="_Toc259437784"/>
      <w:bookmarkStart w:id="100" w:name="_Toc259437950"/>
      <w:bookmarkStart w:id="101" w:name="_Toc259447856"/>
      <w:bookmarkStart w:id="102" w:name="_Toc259451750"/>
      <w:bookmarkStart w:id="103" w:name="_Toc259452251"/>
      <w:bookmarkStart w:id="104" w:name="_Toc259453265"/>
      <w:bookmarkStart w:id="105" w:name="_Toc260325089"/>
      <w:bookmarkStart w:id="106" w:name="_Toc260325459"/>
      <w:bookmarkStart w:id="107" w:name="_Toc260325607"/>
      <w:bookmarkStart w:id="108" w:name="_Toc260412150"/>
      <w:bookmarkStart w:id="109" w:name="_Toc372798181"/>
      <w:bookmarkStart w:id="110" w:name="_Toc479849015"/>
      <w:r w:rsidRPr="001F7B26">
        <w:t>Program Eligibility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054759" w:rsidRPr="001F7B26" w:rsidRDefault="00054759"/>
    <w:p w:rsidR="00054759" w:rsidRDefault="00054759">
      <w:r w:rsidRPr="001F7B26">
        <w:t>In addition to Agency Criteria, the following services have program-specific eligibility requirements:</w:t>
      </w:r>
    </w:p>
    <w:p w:rsidR="009F33BE" w:rsidRDefault="009F33BE" w:rsidP="009F33BE">
      <w:pPr>
        <w:rPr>
          <w:sz w:val="22"/>
        </w:rPr>
      </w:pPr>
      <w:r>
        <w:rPr>
          <w:sz w:val="22"/>
        </w:rPr>
        <w:t>To be eligible for the Infant Development Program (IDP) a child must:</w:t>
      </w:r>
    </w:p>
    <w:p w:rsidR="009F33BE" w:rsidRDefault="009F33BE" w:rsidP="00441CDB">
      <w:pPr>
        <w:numPr>
          <w:ilvl w:val="0"/>
          <w:numId w:val="15"/>
        </w:numPr>
        <w:rPr>
          <w:sz w:val="22"/>
        </w:rPr>
      </w:pPr>
      <w:r>
        <w:rPr>
          <w:sz w:val="22"/>
        </w:rPr>
        <w:t>Be aged birth to three years</w:t>
      </w:r>
    </w:p>
    <w:p w:rsidR="009F33BE" w:rsidRDefault="009F33BE" w:rsidP="00441CDB">
      <w:pPr>
        <w:numPr>
          <w:ilvl w:val="0"/>
          <w:numId w:val="15"/>
        </w:numPr>
        <w:rPr>
          <w:sz w:val="22"/>
        </w:rPr>
      </w:pPr>
      <w:r>
        <w:rPr>
          <w:sz w:val="22"/>
        </w:rPr>
        <w:t>Have, or be at risk for developmental delay or disability</w:t>
      </w:r>
      <w:r>
        <w:rPr>
          <w:sz w:val="22"/>
        </w:rPr>
        <w:br/>
      </w:r>
    </w:p>
    <w:p w:rsidR="009F33BE" w:rsidRDefault="009F33BE" w:rsidP="009F33BE">
      <w:pPr>
        <w:rPr>
          <w:sz w:val="22"/>
        </w:rPr>
      </w:pPr>
      <w:r>
        <w:rPr>
          <w:sz w:val="22"/>
        </w:rPr>
        <w:t>To be eligible for Early Intervention Therapy Services (EIT) - (Occupational Therapy (OT), Physiotherapy (PT), and Speech Language Therapy (SLP) a child must:</w:t>
      </w:r>
    </w:p>
    <w:p w:rsidR="009F33BE" w:rsidRDefault="009F33BE" w:rsidP="00441CDB">
      <w:pPr>
        <w:numPr>
          <w:ilvl w:val="0"/>
          <w:numId w:val="15"/>
        </w:numPr>
        <w:rPr>
          <w:sz w:val="22"/>
        </w:rPr>
      </w:pPr>
      <w:r>
        <w:rPr>
          <w:sz w:val="22"/>
        </w:rPr>
        <w:t>Be aged from birth to the September of the year the child is eligible to attend kindergarten</w:t>
      </w:r>
    </w:p>
    <w:p w:rsidR="009F33BE" w:rsidRPr="0084448C" w:rsidRDefault="009F33BE" w:rsidP="00441CDB">
      <w:pPr>
        <w:pStyle w:val="ListParagraph"/>
        <w:numPr>
          <w:ilvl w:val="0"/>
          <w:numId w:val="15"/>
        </w:numPr>
        <w:rPr>
          <w:sz w:val="22"/>
        </w:rPr>
      </w:pPr>
      <w:r w:rsidRPr="0084448C">
        <w:rPr>
          <w:sz w:val="22"/>
        </w:rPr>
        <w:t xml:space="preserve">Have identified developmental </w:t>
      </w:r>
      <w:r>
        <w:rPr>
          <w:sz w:val="22"/>
        </w:rPr>
        <w:t>concerns (physical, behavioural, social/emotional</w:t>
      </w:r>
      <w:r w:rsidR="00DC5CC2">
        <w:rPr>
          <w:sz w:val="22"/>
        </w:rPr>
        <w:t>, communications</w:t>
      </w:r>
      <w:r>
        <w:rPr>
          <w:sz w:val="22"/>
        </w:rPr>
        <w:t xml:space="preserve"> and/or cognitive)</w:t>
      </w:r>
      <w:r>
        <w:rPr>
          <w:sz w:val="22"/>
        </w:rPr>
        <w:br/>
      </w:r>
    </w:p>
    <w:p w:rsidR="009F33BE" w:rsidRDefault="009F33BE" w:rsidP="009F33BE">
      <w:pPr>
        <w:rPr>
          <w:sz w:val="22"/>
        </w:rPr>
      </w:pPr>
      <w:r>
        <w:rPr>
          <w:sz w:val="22"/>
        </w:rPr>
        <w:t>To be eligible for Supported Child Development (SCD), a child must:</w:t>
      </w:r>
    </w:p>
    <w:p w:rsidR="009F33BE" w:rsidRDefault="009F33BE" w:rsidP="00441CDB">
      <w:pPr>
        <w:numPr>
          <w:ilvl w:val="0"/>
          <w:numId w:val="3"/>
        </w:numPr>
        <w:rPr>
          <w:sz w:val="22"/>
          <w:u w:val="single"/>
        </w:rPr>
      </w:pPr>
      <w:r>
        <w:rPr>
          <w:sz w:val="22"/>
        </w:rPr>
        <w:t xml:space="preserve">Be aged birth to 12 years </w:t>
      </w:r>
    </w:p>
    <w:p w:rsidR="009F33BE" w:rsidRPr="0088414A" w:rsidRDefault="009F33BE" w:rsidP="00441CDB">
      <w:pPr>
        <w:pStyle w:val="ListParagraph"/>
        <w:numPr>
          <w:ilvl w:val="0"/>
          <w:numId w:val="3"/>
        </w:numPr>
        <w:rPr>
          <w:sz w:val="22"/>
        </w:rPr>
      </w:pPr>
      <w:r w:rsidRPr="0084448C">
        <w:rPr>
          <w:sz w:val="22"/>
        </w:rPr>
        <w:t xml:space="preserve">Have identified developmental </w:t>
      </w:r>
      <w:r>
        <w:rPr>
          <w:sz w:val="22"/>
        </w:rPr>
        <w:t>concerns (physical, behavioural, social/emotional and/or cognitive)</w:t>
      </w:r>
      <w:r w:rsidRPr="0088414A">
        <w:rPr>
          <w:sz w:val="22"/>
        </w:rPr>
        <w:t xml:space="preserve"> </w:t>
      </w:r>
      <w:r w:rsidRPr="0088414A">
        <w:rPr>
          <w:sz w:val="22"/>
          <w:u w:val="single"/>
        </w:rPr>
        <w:t>and</w:t>
      </w:r>
    </w:p>
    <w:p w:rsidR="009F33BE" w:rsidRDefault="009F33BE" w:rsidP="00441CDB">
      <w:pPr>
        <w:numPr>
          <w:ilvl w:val="0"/>
          <w:numId w:val="3"/>
        </w:numPr>
        <w:rPr>
          <w:sz w:val="22"/>
        </w:rPr>
      </w:pPr>
      <w:r>
        <w:rPr>
          <w:sz w:val="22"/>
        </w:rPr>
        <w:t>Require additional support services in child care because of those concerns</w:t>
      </w:r>
      <w:r>
        <w:rPr>
          <w:sz w:val="22"/>
        </w:rPr>
        <w:br/>
      </w:r>
    </w:p>
    <w:p w:rsidR="009F33BE" w:rsidRDefault="009F33BE" w:rsidP="009F33BE">
      <w:pPr>
        <w:rPr>
          <w:sz w:val="22"/>
        </w:rPr>
      </w:pPr>
      <w:r>
        <w:rPr>
          <w:sz w:val="22"/>
        </w:rPr>
        <w:t>To be eligible for Jump Start Preschool, a child must:</w:t>
      </w:r>
    </w:p>
    <w:p w:rsidR="009F33BE" w:rsidRDefault="009F33BE" w:rsidP="00441CDB">
      <w:pPr>
        <w:numPr>
          <w:ilvl w:val="0"/>
          <w:numId w:val="3"/>
        </w:numPr>
        <w:rPr>
          <w:sz w:val="22"/>
          <w:u w:val="single"/>
        </w:rPr>
      </w:pPr>
      <w:r>
        <w:rPr>
          <w:sz w:val="22"/>
        </w:rPr>
        <w:t xml:space="preserve">Be aged 30 months to school age </w:t>
      </w:r>
    </w:p>
    <w:p w:rsidR="00441CDB" w:rsidRPr="00441CDB" w:rsidRDefault="009F33BE" w:rsidP="00441CDB">
      <w:pPr>
        <w:rPr>
          <w:sz w:val="22"/>
          <w:lang w:val="en-CA"/>
        </w:rPr>
      </w:pPr>
      <w:r>
        <w:rPr>
          <w:sz w:val="22"/>
        </w:rPr>
        <w:br/>
      </w:r>
      <w:r w:rsidR="00441CDB" w:rsidRPr="00441CDB">
        <w:rPr>
          <w:sz w:val="22"/>
          <w:lang w:val="en-CA"/>
        </w:rPr>
        <w:t>To be eligible for Aboriginal Services (ASLP, ASCD, AIDP) a child must:</w:t>
      </w:r>
    </w:p>
    <w:p w:rsidR="00441CDB" w:rsidRDefault="00441CDB" w:rsidP="00441CDB">
      <w:pPr>
        <w:numPr>
          <w:ilvl w:val="0"/>
          <w:numId w:val="30"/>
        </w:numPr>
        <w:rPr>
          <w:sz w:val="22"/>
          <w:lang w:val="en-CA"/>
        </w:rPr>
      </w:pPr>
      <w:r w:rsidRPr="00441CDB">
        <w:rPr>
          <w:sz w:val="22"/>
          <w:lang w:val="en-CA"/>
        </w:rPr>
        <w:t>meet the program eligi</w:t>
      </w:r>
      <w:r>
        <w:rPr>
          <w:sz w:val="22"/>
          <w:lang w:val="en-CA"/>
        </w:rPr>
        <w:t>bility for SLP, SCD and IDP</w:t>
      </w:r>
    </w:p>
    <w:p w:rsidR="00441CDB" w:rsidRPr="00441CDB" w:rsidRDefault="00441CDB" w:rsidP="00441CDB">
      <w:pPr>
        <w:numPr>
          <w:ilvl w:val="0"/>
          <w:numId w:val="30"/>
        </w:numPr>
        <w:rPr>
          <w:sz w:val="22"/>
          <w:lang w:val="en-CA"/>
        </w:rPr>
      </w:pPr>
      <w:r w:rsidRPr="00441CDB">
        <w:rPr>
          <w:sz w:val="22"/>
          <w:lang w:val="en-CA"/>
        </w:rPr>
        <w:t>identify, or have one extended family member who identifies, with Aboriginal ancestry</w:t>
      </w:r>
    </w:p>
    <w:p w:rsidR="00441CDB" w:rsidRPr="00441CDB" w:rsidRDefault="00441CDB" w:rsidP="00441CDB">
      <w:pPr>
        <w:numPr>
          <w:ilvl w:val="0"/>
          <w:numId w:val="30"/>
        </w:numPr>
        <w:rPr>
          <w:sz w:val="22"/>
          <w:lang w:val="en-CA"/>
        </w:rPr>
      </w:pPr>
      <w:r w:rsidRPr="00441CDB">
        <w:rPr>
          <w:sz w:val="22"/>
          <w:lang w:val="en-CA"/>
        </w:rPr>
        <w:t>be aged from birth to seven years</w:t>
      </w:r>
      <w:r>
        <w:rPr>
          <w:sz w:val="22"/>
          <w:lang w:val="en-CA"/>
        </w:rPr>
        <w:t xml:space="preserve"> for ASLP</w:t>
      </w:r>
    </w:p>
    <w:p w:rsidR="00441CDB" w:rsidRDefault="00441CDB" w:rsidP="009F33BE">
      <w:pPr>
        <w:rPr>
          <w:sz w:val="22"/>
        </w:rPr>
      </w:pPr>
    </w:p>
    <w:p w:rsidR="009F33BE" w:rsidRDefault="009F33BE" w:rsidP="009F33BE">
      <w:pPr>
        <w:rPr>
          <w:sz w:val="22"/>
        </w:rPr>
      </w:pPr>
      <w:r>
        <w:rPr>
          <w:sz w:val="22"/>
        </w:rPr>
        <w:t>Eligibility for Pathways to Healing Partnership is assessed on an individual referral basis.</w:t>
      </w:r>
    </w:p>
    <w:p w:rsidR="00054759" w:rsidRDefault="00054759"/>
    <w:p w:rsidR="009F33BE" w:rsidRDefault="009F33BE" w:rsidP="009F33BE">
      <w:pPr>
        <w:rPr>
          <w:sz w:val="22"/>
        </w:rPr>
      </w:pPr>
      <w:r>
        <w:rPr>
          <w:sz w:val="22"/>
        </w:rPr>
        <w:t>To be eligible for The Autism Program (TAP) a child must be:</w:t>
      </w:r>
    </w:p>
    <w:p w:rsidR="009F33BE" w:rsidRPr="0017349D" w:rsidRDefault="009F33BE" w:rsidP="00441CDB">
      <w:pPr>
        <w:numPr>
          <w:ilvl w:val="0"/>
          <w:numId w:val="4"/>
        </w:numPr>
        <w:rPr>
          <w:sz w:val="22"/>
        </w:rPr>
      </w:pPr>
      <w:r w:rsidRPr="0017349D">
        <w:rPr>
          <w:sz w:val="22"/>
        </w:rPr>
        <w:t xml:space="preserve">Under 19 years of age </w:t>
      </w:r>
    </w:p>
    <w:p w:rsidR="009F33BE" w:rsidRDefault="009F33BE" w:rsidP="00441CDB">
      <w:pPr>
        <w:numPr>
          <w:ilvl w:val="0"/>
          <w:numId w:val="4"/>
        </w:numPr>
        <w:rPr>
          <w:sz w:val="22"/>
        </w:rPr>
      </w:pPr>
      <w:r w:rsidRPr="0017349D">
        <w:rPr>
          <w:sz w:val="22"/>
        </w:rPr>
        <w:t xml:space="preserve">Enrolled in one of Ministry </w:t>
      </w:r>
      <w:r>
        <w:rPr>
          <w:sz w:val="22"/>
        </w:rPr>
        <w:t>of Children and Family Development’s Autism Funding Programs (Autism Funding: Under 6 or Autism Funding: 6 - 18)</w:t>
      </w:r>
    </w:p>
    <w:p w:rsidR="009F33BE" w:rsidRDefault="009F33BE"/>
    <w:p w:rsidR="009F33BE" w:rsidRDefault="009F33BE" w:rsidP="009F33BE">
      <w:pPr>
        <w:rPr>
          <w:sz w:val="22"/>
        </w:rPr>
      </w:pPr>
      <w:r>
        <w:rPr>
          <w:sz w:val="22"/>
        </w:rPr>
        <w:t>To be eligible for the Community Integration Program (CIP) a child must be:</w:t>
      </w:r>
    </w:p>
    <w:p w:rsidR="009F33BE" w:rsidRDefault="009F33BE" w:rsidP="00441CDB">
      <w:pPr>
        <w:numPr>
          <w:ilvl w:val="0"/>
          <w:numId w:val="2"/>
        </w:numPr>
        <w:rPr>
          <w:sz w:val="22"/>
        </w:rPr>
      </w:pPr>
      <w:r>
        <w:rPr>
          <w:sz w:val="22"/>
        </w:rPr>
        <w:t>Between 13 and 18 years of age</w:t>
      </w:r>
    </w:p>
    <w:p w:rsidR="009F33BE" w:rsidRDefault="009F33BE" w:rsidP="00441CDB">
      <w:pPr>
        <w:numPr>
          <w:ilvl w:val="0"/>
          <w:numId w:val="2"/>
        </w:numPr>
        <w:rPr>
          <w:i/>
          <w:iCs/>
          <w:sz w:val="22"/>
        </w:rPr>
      </w:pPr>
      <w:r>
        <w:rPr>
          <w:sz w:val="22"/>
        </w:rPr>
        <w:t>Referred by the Ministry of Children and Family Development (MCFD)</w:t>
      </w:r>
      <w:r>
        <w:rPr>
          <w:i/>
          <w:iCs/>
          <w:sz w:val="22"/>
        </w:rPr>
        <w:t xml:space="preserve"> </w:t>
      </w:r>
      <w:r>
        <w:rPr>
          <w:sz w:val="22"/>
        </w:rPr>
        <w:t>and meet MCFD’s Child and Youth with Special Needs (CYSN) eligibility criteria.</w:t>
      </w:r>
    </w:p>
    <w:p w:rsidR="009F33BE" w:rsidRPr="001F7B26" w:rsidRDefault="009F33BE"/>
    <w:p w:rsidR="00311A99" w:rsidRPr="0017349D" w:rsidRDefault="00311A99" w:rsidP="00311A99">
      <w:pPr>
        <w:rPr>
          <w:sz w:val="22"/>
        </w:rPr>
      </w:pPr>
      <w:r w:rsidRPr="0017349D">
        <w:rPr>
          <w:sz w:val="22"/>
        </w:rPr>
        <w:t xml:space="preserve">To be eligible for </w:t>
      </w:r>
      <w:proofErr w:type="spellStart"/>
      <w:r w:rsidRPr="0017349D">
        <w:rPr>
          <w:sz w:val="22"/>
        </w:rPr>
        <w:t>Behaviour</w:t>
      </w:r>
      <w:proofErr w:type="spellEnd"/>
      <w:r w:rsidRPr="0017349D">
        <w:rPr>
          <w:sz w:val="22"/>
        </w:rPr>
        <w:t xml:space="preserve"> Consultant services a child must be:</w:t>
      </w:r>
    </w:p>
    <w:p w:rsidR="00311A99" w:rsidRPr="0017349D" w:rsidRDefault="00311A99" w:rsidP="00441CDB">
      <w:pPr>
        <w:numPr>
          <w:ilvl w:val="0"/>
          <w:numId w:val="2"/>
        </w:numPr>
        <w:rPr>
          <w:sz w:val="22"/>
        </w:rPr>
      </w:pPr>
      <w:r w:rsidRPr="0017349D">
        <w:rPr>
          <w:sz w:val="22"/>
        </w:rPr>
        <w:t>Under 19 years of age</w:t>
      </w:r>
    </w:p>
    <w:p w:rsidR="00311A99" w:rsidRPr="0017349D" w:rsidRDefault="00311A99" w:rsidP="00441CDB">
      <w:pPr>
        <w:numPr>
          <w:ilvl w:val="0"/>
          <w:numId w:val="2"/>
        </w:numPr>
        <w:rPr>
          <w:i/>
          <w:iCs/>
          <w:sz w:val="22"/>
        </w:rPr>
      </w:pPr>
      <w:r w:rsidRPr="0017349D">
        <w:rPr>
          <w:sz w:val="22"/>
        </w:rPr>
        <w:t>Referred by the Ministry of Children and Family Development (MCFD)</w:t>
      </w:r>
      <w:r w:rsidRPr="0017349D">
        <w:rPr>
          <w:i/>
          <w:iCs/>
          <w:sz w:val="22"/>
        </w:rPr>
        <w:t xml:space="preserve"> </w:t>
      </w:r>
      <w:r w:rsidRPr="0017349D">
        <w:rPr>
          <w:sz w:val="22"/>
        </w:rPr>
        <w:t>and meet MCFD’s Child and Youth with Special Ne</w:t>
      </w:r>
      <w:r>
        <w:rPr>
          <w:sz w:val="22"/>
        </w:rPr>
        <w:t>eds (CYSN) eligibility criteria.</w:t>
      </w:r>
    </w:p>
    <w:p w:rsidR="00311A99" w:rsidRPr="0088414A" w:rsidRDefault="00311A99" w:rsidP="00311A99">
      <w:pPr>
        <w:rPr>
          <w:sz w:val="22"/>
          <w:szCs w:val="22"/>
        </w:rPr>
      </w:pPr>
      <w:r w:rsidRPr="0088414A">
        <w:rPr>
          <w:sz w:val="22"/>
          <w:szCs w:val="22"/>
        </w:rPr>
        <w:lastRenderedPageBreak/>
        <w:t>To participate in Project Inclusion an individual must:</w:t>
      </w:r>
    </w:p>
    <w:p w:rsidR="00311A99" w:rsidRPr="0088414A" w:rsidRDefault="00311A99" w:rsidP="00441CDB">
      <w:pPr>
        <w:pStyle w:val="ListParagraph"/>
        <w:numPr>
          <w:ilvl w:val="0"/>
          <w:numId w:val="29"/>
        </w:numPr>
        <w:rPr>
          <w:sz w:val="22"/>
          <w:szCs w:val="22"/>
        </w:rPr>
      </w:pPr>
      <w:r w:rsidRPr="0088414A">
        <w:rPr>
          <w:sz w:val="22"/>
          <w:szCs w:val="22"/>
        </w:rPr>
        <w:t>Be 19 or older</w:t>
      </w:r>
    </w:p>
    <w:p w:rsidR="00311A99" w:rsidRPr="0088414A" w:rsidRDefault="00311A99" w:rsidP="00441CDB">
      <w:pPr>
        <w:pStyle w:val="ListParagraph"/>
        <w:numPr>
          <w:ilvl w:val="0"/>
          <w:numId w:val="29"/>
        </w:numPr>
        <w:rPr>
          <w:sz w:val="22"/>
          <w:szCs w:val="22"/>
        </w:rPr>
      </w:pPr>
      <w:r w:rsidRPr="0088414A">
        <w:rPr>
          <w:sz w:val="22"/>
          <w:szCs w:val="22"/>
        </w:rPr>
        <w:t>Be eligible for Community Living BC (CLBC) services</w:t>
      </w:r>
    </w:p>
    <w:p w:rsidR="00311A99" w:rsidRPr="0088414A" w:rsidRDefault="00311A99" w:rsidP="00311A99">
      <w:pPr>
        <w:rPr>
          <w:sz w:val="22"/>
          <w:szCs w:val="22"/>
        </w:rPr>
      </w:pPr>
      <w:r w:rsidRPr="0088414A">
        <w:rPr>
          <w:sz w:val="22"/>
          <w:szCs w:val="22"/>
        </w:rPr>
        <w:t>Have a current Host Agency Funding Agreement between CLBC and the CVCDA</w:t>
      </w:r>
      <w:r>
        <w:rPr>
          <w:sz w:val="22"/>
          <w:szCs w:val="22"/>
        </w:rPr>
        <w:br/>
      </w:r>
      <w:r>
        <w:rPr>
          <w:sz w:val="22"/>
          <w:szCs w:val="22"/>
        </w:rPr>
        <w:br/>
      </w:r>
      <w:proofErr w:type="gramStart"/>
      <w:r w:rsidRPr="0088414A">
        <w:rPr>
          <w:sz w:val="22"/>
          <w:szCs w:val="22"/>
        </w:rPr>
        <w:t>To</w:t>
      </w:r>
      <w:proofErr w:type="gramEnd"/>
      <w:r w:rsidRPr="0088414A">
        <w:rPr>
          <w:sz w:val="22"/>
          <w:szCs w:val="22"/>
        </w:rPr>
        <w:t xml:space="preserve"> participate in The Friendship Project an individual must:</w:t>
      </w:r>
    </w:p>
    <w:p w:rsidR="00311A99" w:rsidRPr="0088414A" w:rsidRDefault="00311A99" w:rsidP="00441CDB">
      <w:pPr>
        <w:pStyle w:val="ListParagraph"/>
        <w:numPr>
          <w:ilvl w:val="0"/>
          <w:numId w:val="29"/>
        </w:numPr>
        <w:rPr>
          <w:sz w:val="22"/>
          <w:szCs w:val="22"/>
        </w:rPr>
      </w:pPr>
      <w:r w:rsidRPr="0088414A">
        <w:rPr>
          <w:sz w:val="22"/>
          <w:szCs w:val="22"/>
        </w:rPr>
        <w:t>Be 19 or older</w:t>
      </w:r>
    </w:p>
    <w:p w:rsidR="00311A99" w:rsidRPr="0088414A" w:rsidRDefault="00311A99" w:rsidP="00441CDB">
      <w:pPr>
        <w:pStyle w:val="ListParagraph"/>
        <w:numPr>
          <w:ilvl w:val="0"/>
          <w:numId w:val="29"/>
        </w:numPr>
        <w:rPr>
          <w:sz w:val="22"/>
          <w:szCs w:val="22"/>
        </w:rPr>
      </w:pPr>
      <w:r w:rsidRPr="0088414A">
        <w:rPr>
          <w:sz w:val="22"/>
          <w:szCs w:val="22"/>
        </w:rPr>
        <w:t>Be eligible for Community Living BC (CLBC) services</w:t>
      </w:r>
    </w:p>
    <w:p w:rsidR="00311A99" w:rsidRPr="0088414A" w:rsidRDefault="00311A99" w:rsidP="00311A99">
      <w:pPr>
        <w:pStyle w:val="ListParagraph"/>
        <w:ind w:left="360"/>
        <w:rPr>
          <w:sz w:val="22"/>
          <w:szCs w:val="22"/>
        </w:rPr>
      </w:pPr>
    </w:p>
    <w:p w:rsidR="00054759" w:rsidRPr="001F7B26" w:rsidRDefault="00054759"/>
    <w:p w:rsidR="00054759" w:rsidRPr="00311A99" w:rsidRDefault="00054759" w:rsidP="00311A99">
      <w:pPr>
        <w:rPr>
          <w:b/>
        </w:rPr>
      </w:pPr>
      <w:bookmarkStart w:id="111" w:name="_Toc174436878"/>
      <w:bookmarkStart w:id="112" w:name="_Toc174437003"/>
      <w:bookmarkStart w:id="113" w:name="_Toc174437105"/>
      <w:bookmarkStart w:id="114" w:name="_Toc174436879"/>
      <w:bookmarkStart w:id="115" w:name="_Toc174437004"/>
      <w:bookmarkStart w:id="116" w:name="_Toc174437106"/>
      <w:bookmarkStart w:id="117" w:name="_Toc174437283"/>
      <w:bookmarkStart w:id="118" w:name="_Toc230060884"/>
      <w:bookmarkStart w:id="119" w:name="_Toc259437785"/>
      <w:bookmarkStart w:id="120" w:name="_Toc259437951"/>
      <w:bookmarkStart w:id="121" w:name="_Toc259447857"/>
      <w:bookmarkStart w:id="122" w:name="_Toc259451751"/>
      <w:bookmarkStart w:id="123" w:name="_Toc259452252"/>
      <w:bookmarkStart w:id="124" w:name="_Toc259453266"/>
      <w:bookmarkStart w:id="125" w:name="_Toc260325090"/>
      <w:bookmarkStart w:id="126" w:name="_Toc260325460"/>
      <w:bookmarkStart w:id="127" w:name="_Toc260325608"/>
      <w:bookmarkStart w:id="128" w:name="_Toc260412151"/>
      <w:bookmarkStart w:id="129" w:name="_Toc372798182"/>
      <w:r w:rsidRPr="00311A99">
        <w:rPr>
          <w:b/>
        </w:rPr>
        <w:t xml:space="preserve">Orientation Procedure (IO Program in the Electronic Client Record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311A99">
        <w:rPr>
          <w:b/>
        </w:rPr>
        <w:t>System)</w:t>
      </w:r>
      <w:bookmarkEnd w:id="129"/>
    </w:p>
    <w:p w:rsidR="00054759" w:rsidRPr="001F7B26" w:rsidRDefault="00054759">
      <w:pPr>
        <w:ind w:left="360"/>
      </w:pPr>
    </w:p>
    <w:p w:rsidR="00054759" w:rsidRDefault="00054759">
      <w:r w:rsidRPr="001F7B26">
        <w:t xml:space="preserve">The Family </w:t>
      </w:r>
      <w:r w:rsidR="00E538F2">
        <w:t>Advocate</w:t>
      </w:r>
      <w:r w:rsidRPr="001F7B26">
        <w:t xml:space="preserve"> </w:t>
      </w:r>
      <w:r w:rsidR="00311A99">
        <w:t>arranges</w:t>
      </w:r>
      <w:r w:rsidRPr="001F7B26">
        <w:t xml:space="preserve"> an agency orientation with the </w:t>
      </w:r>
      <w:r w:rsidR="00311A99">
        <w:t>family</w:t>
      </w:r>
      <w:r w:rsidRPr="001F7B26">
        <w:t xml:space="preserve"> of every child referred to the CVCDA for Infant Development Program (IDP), Supported Child Development Program (SCDP), Early Intervention Therapy (EIT), Community Integration Program (CIP) and The Autism Program (TAP) services. </w:t>
      </w:r>
    </w:p>
    <w:p w:rsidR="000C1F0B" w:rsidRDefault="000C1F0B"/>
    <w:p w:rsidR="00054759" w:rsidRDefault="00311A99" w:rsidP="00311A99">
      <w:r>
        <w:t xml:space="preserve">If the child is referred for a single </w:t>
      </w:r>
      <w:r w:rsidR="00441CDB">
        <w:t>service, that service provider may</w:t>
      </w:r>
      <w:r>
        <w:t xml:space="preserve"> complete the orientation.</w:t>
      </w:r>
    </w:p>
    <w:p w:rsidR="00311A99" w:rsidRDefault="00311A99" w:rsidP="00311A99"/>
    <w:p w:rsidR="00311A99" w:rsidRPr="001F7B26" w:rsidRDefault="00311A99" w:rsidP="00311A99">
      <w:r>
        <w:t xml:space="preserve">Pathways to Healing, Camp Oasis, </w:t>
      </w:r>
      <w:proofErr w:type="spellStart"/>
      <w:r>
        <w:t>Behaviour</w:t>
      </w:r>
      <w:proofErr w:type="spellEnd"/>
      <w:r>
        <w:t xml:space="preserve"> Consultant, Jump Start, Project Inclusion and the Friendship Project all arrange and conduct their own program-specific orientations.</w:t>
      </w:r>
    </w:p>
    <w:p w:rsidR="00054759" w:rsidRPr="001F7B26" w:rsidRDefault="00054759">
      <w:pPr>
        <w:ind w:left="720"/>
      </w:pPr>
    </w:p>
    <w:p w:rsidR="00054759" w:rsidRPr="001F7B26" w:rsidRDefault="00054759">
      <w:pPr>
        <w:pStyle w:val="Heading2"/>
        <w:rPr>
          <w:i w:val="0"/>
          <w:iCs w:val="0"/>
        </w:rPr>
      </w:pPr>
      <w:bookmarkStart w:id="130" w:name="_Toc259451752"/>
      <w:bookmarkStart w:id="131" w:name="_Toc259452253"/>
      <w:bookmarkStart w:id="132" w:name="_Toc259453267"/>
      <w:bookmarkStart w:id="133" w:name="_Toc260325091"/>
      <w:bookmarkStart w:id="134" w:name="_Toc260325461"/>
      <w:bookmarkStart w:id="135" w:name="_Toc260325609"/>
      <w:bookmarkStart w:id="136" w:name="_Toc260412152"/>
      <w:bookmarkStart w:id="137" w:name="_Toc372798183"/>
      <w:bookmarkStart w:id="138" w:name="_Toc479849016"/>
      <w:r w:rsidRPr="001F7B26">
        <w:t>Timeframe</w:t>
      </w:r>
      <w:bookmarkEnd w:id="130"/>
      <w:bookmarkEnd w:id="131"/>
      <w:bookmarkEnd w:id="132"/>
      <w:bookmarkEnd w:id="133"/>
      <w:bookmarkEnd w:id="134"/>
      <w:bookmarkEnd w:id="135"/>
      <w:bookmarkEnd w:id="136"/>
      <w:bookmarkEnd w:id="137"/>
      <w:bookmarkEnd w:id="138"/>
    </w:p>
    <w:p w:rsidR="00054759" w:rsidRPr="001F7B26" w:rsidRDefault="00054759">
      <w:pPr>
        <w:pStyle w:val="BodyTextIndent3"/>
      </w:pPr>
      <w:r w:rsidRPr="001F7B26">
        <w:t xml:space="preserve">The </w:t>
      </w:r>
      <w:r w:rsidR="000C1F0B">
        <w:t>FA</w:t>
      </w:r>
      <w:r w:rsidR="00742182">
        <w:t xml:space="preserve"> </w:t>
      </w:r>
      <w:r w:rsidRPr="001F7B26">
        <w:t xml:space="preserve">contacts </w:t>
      </w:r>
      <w:r w:rsidR="00311A99">
        <w:t>the family of the child</w:t>
      </w:r>
      <w:r w:rsidRPr="001F7B26">
        <w:t xml:space="preserve"> referred within 2 weeks of their referral date.  Once contact is made, the </w:t>
      </w:r>
      <w:r w:rsidR="00311A99">
        <w:t>FA</w:t>
      </w:r>
      <w:r w:rsidRPr="001F7B26">
        <w:t xml:space="preserve"> schedules an</w:t>
      </w:r>
      <w:r w:rsidR="00311A99">
        <w:t xml:space="preserve"> orientation appointment as soon as possible (typically within one week).</w:t>
      </w:r>
    </w:p>
    <w:p w:rsidR="00054759" w:rsidRPr="001F7B26" w:rsidRDefault="00054759"/>
    <w:p w:rsidR="00054759" w:rsidRPr="001F7B26" w:rsidRDefault="00054759">
      <w:pPr>
        <w:pStyle w:val="Heading2"/>
      </w:pPr>
      <w:bookmarkStart w:id="139" w:name="_Toc259451753"/>
      <w:bookmarkStart w:id="140" w:name="_Toc259452254"/>
      <w:bookmarkStart w:id="141" w:name="_Toc259453268"/>
      <w:bookmarkStart w:id="142" w:name="_Toc260325092"/>
      <w:bookmarkStart w:id="143" w:name="_Toc260325462"/>
      <w:bookmarkStart w:id="144" w:name="_Toc260325610"/>
      <w:bookmarkStart w:id="145" w:name="_Toc260412153"/>
      <w:bookmarkStart w:id="146" w:name="_Toc372798184"/>
      <w:bookmarkStart w:id="147" w:name="_Toc479849017"/>
      <w:r w:rsidRPr="001F7B26">
        <w:t>Orientation Visit</w:t>
      </w:r>
      <w:bookmarkEnd w:id="139"/>
      <w:bookmarkEnd w:id="140"/>
      <w:bookmarkEnd w:id="141"/>
      <w:bookmarkEnd w:id="142"/>
      <w:bookmarkEnd w:id="143"/>
      <w:bookmarkEnd w:id="144"/>
      <w:bookmarkEnd w:id="145"/>
      <w:bookmarkEnd w:id="146"/>
      <w:bookmarkEnd w:id="147"/>
    </w:p>
    <w:p w:rsidR="00054759" w:rsidRPr="001F7B26" w:rsidRDefault="00054759">
      <w:pPr>
        <w:pStyle w:val="BodyTextIndent3"/>
      </w:pPr>
      <w:r w:rsidRPr="001F7B26">
        <w:t xml:space="preserve">The location of the orientation visit is based on </w:t>
      </w:r>
      <w:r w:rsidR="00311A99">
        <w:t xml:space="preserve">the </w:t>
      </w:r>
      <w:proofErr w:type="gramStart"/>
      <w:r w:rsidR="00311A99">
        <w:t xml:space="preserve">family’s </w:t>
      </w:r>
      <w:r w:rsidRPr="001F7B26">
        <w:t xml:space="preserve"> preference</w:t>
      </w:r>
      <w:proofErr w:type="gramEnd"/>
      <w:r w:rsidRPr="001F7B26">
        <w:t>. Locations may include the family home, the CVCDA, child care setting, workplace, etc.</w:t>
      </w:r>
    </w:p>
    <w:p w:rsidR="00054759" w:rsidRPr="001F7B26" w:rsidRDefault="00054759">
      <w:pPr>
        <w:pStyle w:val="BodyTextIndent3"/>
      </w:pPr>
    </w:p>
    <w:p w:rsidR="00054759" w:rsidRPr="001F7B26" w:rsidRDefault="00311A99">
      <w:pPr>
        <w:pStyle w:val="BodyTextIndent3"/>
      </w:pPr>
      <w:r>
        <w:t xml:space="preserve">The CVCDA </w:t>
      </w:r>
      <w:proofErr w:type="gramStart"/>
      <w:r>
        <w:t>staff</w:t>
      </w:r>
      <w:proofErr w:type="gramEnd"/>
      <w:r>
        <w:t xml:space="preserve"> conducting the orientation </w:t>
      </w:r>
      <w:r w:rsidR="00054759" w:rsidRPr="001F7B26">
        <w:t xml:space="preserve">gives a brief description / review of services the child is referred to and completes the following forms with the parent/legal guardian: </w:t>
      </w:r>
      <w:r w:rsidR="00054759" w:rsidRPr="001F7B26">
        <w:rPr>
          <w:u w:val="single"/>
        </w:rPr>
        <w:t>Application For Service</w:t>
      </w:r>
      <w:r w:rsidR="00054759" w:rsidRPr="001F7B26">
        <w:t xml:space="preserve"> (Appendix 1), </w:t>
      </w:r>
      <w:r w:rsidR="00054759" w:rsidRPr="001F7B26">
        <w:rPr>
          <w:u w:val="single"/>
        </w:rPr>
        <w:t>Child History</w:t>
      </w:r>
      <w:r w:rsidR="00275F2B">
        <w:t xml:space="preserve"> (Appendix 5</w:t>
      </w:r>
      <w:r w:rsidR="00054759" w:rsidRPr="001F7B26">
        <w:t xml:space="preserve">) </w:t>
      </w:r>
      <w:r w:rsidR="00054759" w:rsidRPr="001F7B26">
        <w:rPr>
          <w:u w:val="single"/>
        </w:rPr>
        <w:t>Authorization To Release Information</w:t>
      </w:r>
      <w:r w:rsidR="00054759" w:rsidRPr="001F7B26">
        <w:t xml:space="preserve"> (Appendix </w:t>
      </w:r>
      <w:r w:rsidR="00275F2B">
        <w:t>4</w:t>
      </w:r>
      <w:r w:rsidR="00054759" w:rsidRPr="001F7B26">
        <w:t xml:space="preserve">), and </w:t>
      </w:r>
      <w:r w:rsidR="00054759" w:rsidRPr="001F7B26">
        <w:rPr>
          <w:u w:val="single"/>
        </w:rPr>
        <w:t>Consent To Receive Services</w:t>
      </w:r>
      <w:r w:rsidR="00054759" w:rsidRPr="001F7B26">
        <w:t xml:space="preserve"> (Appendix </w:t>
      </w:r>
      <w:r w:rsidR="00275F2B">
        <w:t>3</w:t>
      </w:r>
      <w:r w:rsidR="00054759" w:rsidRPr="001F7B26">
        <w:t xml:space="preserve">).  </w:t>
      </w:r>
    </w:p>
    <w:p w:rsidR="00577517" w:rsidRPr="001F7B26" w:rsidRDefault="00577517">
      <w:pPr>
        <w:pStyle w:val="BodyTextIndent3"/>
      </w:pPr>
    </w:p>
    <w:p w:rsidR="00054759" w:rsidRPr="001F7B26" w:rsidRDefault="00311A99">
      <w:pPr>
        <w:pStyle w:val="BodyTextIndent3"/>
      </w:pPr>
      <w:r>
        <w:t>The orientation</w:t>
      </w:r>
      <w:r w:rsidR="00054759" w:rsidRPr="001F7B26">
        <w:t xml:space="preserve"> advises </w:t>
      </w:r>
      <w:r>
        <w:t>the family</w:t>
      </w:r>
      <w:r w:rsidR="00054759" w:rsidRPr="001F7B26">
        <w:t xml:space="preserve"> of relevant CVCDA information including waitlists, planning meetings, code of ethics, complaint procedure and confidentiality.  </w:t>
      </w:r>
      <w:r>
        <w:t xml:space="preserve">They are also informed about </w:t>
      </w:r>
      <w:r w:rsidR="00054759" w:rsidRPr="001F7B26">
        <w:t>community resources</w:t>
      </w:r>
      <w:r w:rsidR="005E4FC1" w:rsidRPr="001F7B26">
        <w:t xml:space="preserve"> and public assistance</w:t>
      </w:r>
      <w:r w:rsidR="00054759" w:rsidRPr="001F7B26">
        <w:t xml:space="preserve"> that may be of interest to the family (such as </w:t>
      </w:r>
      <w:r w:rsidR="005E4FC1" w:rsidRPr="001F7B26">
        <w:t xml:space="preserve">child care subsidy, </w:t>
      </w:r>
      <w:r w:rsidR="00054759" w:rsidRPr="001F7B26">
        <w:t>bus passes, recrea</w:t>
      </w:r>
      <w:r>
        <w:t>tion passes and discounts,</w:t>
      </w:r>
      <w:r w:rsidR="00054759" w:rsidRPr="001F7B26">
        <w:t xml:space="preserve"> etc.).  At the </w:t>
      </w:r>
      <w:r>
        <w:t>family’s</w:t>
      </w:r>
      <w:r w:rsidR="00054759" w:rsidRPr="001F7B26">
        <w:t xml:space="preserve"> request, the </w:t>
      </w:r>
      <w:r>
        <w:t>staff</w:t>
      </w:r>
      <w:r w:rsidR="00054759" w:rsidRPr="001F7B26">
        <w:t xml:space="preserve"> may make additional appropriate community or internal referrals (i.e. hearing screening, parenting programs, other CVCDA services).  </w:t>
      </w:r>
    </w:p>
    <w:p w:rsidR="00054759" w:rsidRPr="001F7B26" w:rsidRDefault="00054759">
      <w:pPr>
        <w:pStyle w:val="BodyTextIndent3"/>
      </w:pPr>
    </w:p>
    <w:p w:rsidR="00054759" w:rsidRPr="001F7B26" w:rsidRDefault="00054759">
      <w:pPr>
        <w:pStyle w:val="BodyTextIndent3"/>
      </w:pPr>
      <w:r w:rsidRPr="001F7B26">
        <w:t xml:space="preserve">At completion of orientation, </w:t>
      </w:r>
      <w:r w:rsidR="00420DD1">
        <w:t xml:space="preserve">the family is given a “Quick Start” guide to agency services and </w:t>
      </w:r>
      <w:r w:rsidRPr="00C45346">
        <w:t>Parent Handbook</w:t>
      </w:r>
      <w:r w:rsidR="00C45346" w:rsidRPr="00C45346">
        <w:t>.</w:t>
      </w:r>
      <w:r w:rsidRPr="001F7B26">
        <w:t xml:space="preserve"> If necessary the parent/legal guardian completes an </w:t>
      </w:r>
      <w:r w:rsidRPr="001F7B26">
        <w:rPr>
          <w:u w:val="single"/>
        </w:rPr>
        <w:lastRenderedPageBreak/>
        <w:t>Authorization for External Agencies to Release Information</w:t>
      </w:r>
      <w:r w:rsidRPr="001F7B26">
        <w:t xml:space="preserve"> (Appendix </w:t>
      </w:r>
      <w:r w:rsidR="00C45346">
        <w:t>6</w:t>
      </w:r>
      <w:r w:rsidRPr="001F7B26">
        <w:t>) so that the CVCDA can obtain information from other sources.</w:t>
      </w:r>
    </w:p>
    <w:p w:rsidR="00054759" w:rsidRPr="001F7B26" w:rsidRDefault="00054759">
      <w:pPr>
        <w:ind w:left="720"/>
      </w:pPr>
    </w:p>
    <w:p w:rsidR="00054759" w:rsidRPr="001F7B26" w:rsidRDefault="00054759">
      <w:pPr>
        <w:pStyle w:val="BodyTextIndent3"/>
      </w:pPr>
      <w:r w:rsidRPr="001F7B26">
        <w:t xml:space="preserve">Note:  The parent / legal guardian must sign the </w:t>
      </w:r>
      <w:r w:rsidRPr="001F7B26">
        <w:rPr>
          <w:u w:val="single"/>
        </w:rPr>
        <w:t xml:space="preserve">Consent </w:t>
      </w:r>
      <w:proofErr w:type="gramStart"/>
      <w:r w:rsidRPr="001F7B26">
        <w:rPr>
          <w:u w:val="single"/>
        </w:rPr>
        <w:t>To</w:t>
      </w:r>
      <w:proofErr w:type="gramEnd"/>
      <w:r w:rsidRPr="001F7B26">
        <w:rPr>
          <w:u w:val="single"/>
        </w:rPr>
        <w:t xml:space="preserve"> Receive Services</w:t>
      </w:r>
      <w:r w:rsidRPr="001F7B26">
        <w:t xml:space="preserve"> and </w:t>
      </w:r>
      <w:r w:rsidRPr="001F7B26">
        <w:rPr>
          <w:u w:val="single"/>
        </w:rPr>
        <w:t>Authorization To Release Information</w:t>
      </w:r>
      <w:r w:rsidRPr="001F7B26">
        <w:t xml:space="preserve"> in order to initiate services. </w:t>
      </w:r>
    </w:p>
    <w:p w:rsidR="00054759" w:rsidRPr="001F7B26" w:rsidRDefault="00054759">
      <w:pPr>
        <w:ind w:left="720"/>
      </w:pPr>
    </w:p>
    <w:p w:rsidR="00054759" w:rsidRPr="001F7B26" w:rsidRDefault="00B25BD6">
      <w:pPr>
        <w:pStyle w:val="Heading2"/>
      </w:pPr>
      <w:bookmarkStart w:id="148" w:name="_Toc260325093"/>
      <w:bookmarkStart w:id="149" w:name="_Toc260325463"/>
      <w:bookmarkStart w:id="150" w:name="_Toc260325611"/>
      <w:bookmarkStart w:id="151" w:name="_Toc260412154"/>
      <w:bookmarkStart w:id="152" w:name="_Toc372798185"/>
      <w:bookmarkStart w:id="153" w:name="_Toc479849018"/>
      <w:r w:rsidRPr="001F7B26">
        <w:t xml:space="preserve">Orientation </w:t>
      </w:r>
      <w:r w:rsidR="00054759" w:rsidRPr="001F7B26">
        <w:t>Documentation</w:t>
      </w:r>
      <w:bookmarkEnd w:id="148"/>
      <w:bookmarkEnd w:id="149"/>
      <w:bookmarkEnd w:id="150"/>
      <w:bookmarkEnd w:id="151"/>
      <w:bookmarkEnd w:id="152"/>
      <w:bookmarkEnd w:id="153"/>
    </w:p>
    <w:p w:rsidR="00054759" w:rsidRPr="001F7B26" w:rsidRDefault="00742182" w:rsidP="00742182">
      <w:pPr>
        <w:pStyle w:val="BodyTextIndent3"/>
        <w:ind w:left="720"/>
      </w:pPr>
      <w:r>
        <w:t xml:space="preserve">The </w:t>
      </w:r>
      <w:proofErr w:type="gramStart"/>
      <w:r>
        <w:t>staff</w:t>
      </w:r>
      <w:proofErr w:type="gramEnd"/>
      <w:r>
        <w:t xml:space="preserve"> conducting orientation</w:t>
      </w:r>
      <w:r w:rsidR="00054759" w:rsidRPr="001F7B26">
        <w:t xml:space="preserve"> updates the ECR and </w:t>
      </w:r>
      <w:r w:rsidR="00AD59E0" w:rsidRPr="001F7B26">
        <w:t>gives documents to</w:t>
      </w:r>
      <w:r w:rsidR="00C45240">
        <w:t xml:space="preserve"> administration</w:t>
      </w:r>
      <w:r w:rsidR="00AD59E0" w:rsidRPr="001F7B26">
        <w:t xml:space="preserve"> for scanning, uploading and filing.</w:t>
      </w:r>
      <w:r w:rsidR="00054759" w:rsidRPr="001F7B26">
        <w:t xml:space="preserve">  </w:t>
      </w:r>
      <w:r>
        <w:t xml:space="preserve">FA </w:t>
      </w:r>
      <w:r w:rsidR="00054759" w:rsidRPr="001F7B26">
        <w:t>alerts the referred programs that the child’s orientation is complete by activating the “IC” code in the ECR system.</w:t>
      </w:r>
    </w:p>
    <w:p w:rsidR="00C45346" w:rsidRDefault="00C45346" w:rsidP="00B44CDF">
      <w:pPr>
        <w:pStyle w:val="Heading1"/>
        <w:rPr>
          <w:kern w:val="28"/>
          <w:lang w:val="en-CA" w:eastAsia="en-CA"/>
        </w:rPr>
      </w:pPr>
      <w:bookmarkStart w:id="154" w:name="_Toc260325094"/>
      <w:bookmarkStart w:id="155" w:name="_Toc260325464"/>
      <w:bookmarkStart w:id="156" w:name="_Toc260325612"/>
      <w:bookmarkStart w:id="157" w:name="_Toc260412155"/>
    </w:p>
    <w:p w:rsidR="000F4FEB" w:rsidRPr="001F7B26" w:rsidRDefault="000F4FEB" w:rsidP="00B44CDF">
      <w:pPr>
        <w:pStyle w:val="Heading1"/>
        <w:rPr>
          <w:kern w:val="28"/>
          <w:lang w:val="en-CA" w:eastAsia="en-CA"/>
        </w:rPr>
      </w:pPr>
      <w:bookmarkStart w:id="158" w:name="_Toc479849019"/>
      <w:r w:rsidRPr="001F7B26">
        <w:rPr>
          <w:kern w:val="28"/>
          <w:lang w:val="en-CA" w:eastAsia="en-CA"/>
        </w:rPr>
        <w:t xml:space="preserve">Screening </w:t>
      </w:r>
      <w:r w:rsidR="00C45240">
        <w:rPr>
          <w:kern w:val="28"/>
          <w:lang w:val="en-CA" w:eastAsia="en-CA"/>
        </w:rPr>
        <w:t>and Assessment</w:t>
      </w:r>
      <w:r w:rsidRPr="001F7B26">
        <w:rPr>
          <w:kern w:val="28"/>
          <w:lang w:val="en-CA" w:eastAsia="en-CA"/>
        </w:rPr>
        <w:t>:</w:t>
      </w:r>
      <w:bookmarkEnd w:id="158"/>
    </w:p>
    <w:p w:rsidR="000F4FEB" w:rsidRPr="001F7B26" w:rsidRDefault="000F4FEB" w:rsidP="000F4FEB">
      <w:pPr>
        <w:widowControl w:val="0"/>
        <w:overflowPunct w:val="0"/>
        <w:adjustRightInd w:val="0"/>
        <w:rPr>
          <w:b/>
          <w:kern w:val="28"/>
          <w:lang w:val="en-CA" w:eastAsia="en-CA"/>
        </w:rPr>
      </w:pPr>
    </w:p>
    <w:p w:rsidR="000F4FEB" w:rsidRPr="001F7B26" w:rsidRDefault="00C45240" w:rsidP="000F4FEB">
      <w:pPr>
        <w:widowControl w:val="0"/>
        <w:overflowPunct w:val="0"/>
        <w:adjustRightInd w:val="0"/>
        <w:contextualSpacing/>
        <w:rPr>
          <w:kern w:val="28"/>
          <w:lang w:val="en-CA" w:eastAsia="en-CA"/>
        </w:rPr>
      </w:pPr>
      <w:r>
        <w:rPr>
          <w:kern w:val="28"/>
          <w:lang w:val="en-CA" w:eastAsia="en-CA"/>
        </w:rPr>
        <w:t xml:space="preserve">Screening and assessment is done by service providers as required. </w:t>
      </w:r>
      <w:r w:rsidR="000F4FEB" w:rsidRPr="001F7B26">
        <w:rPr>
          <w:kern w:val="28"/>
          <w:lang w:val="en-CA" w:eastAsia="en-CA"/>
        </w:rPr>
        <w:t>Screenings are done, scored and discussed in person</w:t>
      </w:r>
      <w:r w:rsidR="00577517" w:rsidRPr="001F7B26">
        <w:rPr>
          <w:kern w:val="28"/>
          <w:lang w:val="en-CA" w:eastAsia="en-CA"/>
        </w:rPr>
        <w:t>,</w:t>
      </w:r>
      <w:r w:rsidR="000F4FEB" w:rsidRPr="001F7B26">
        <w:rPr>
          <w:kern w:val="28"/>
          <w:lang w:val="en-CA" w:eastAsia="en-CA"/>
        </w:rPr>
        <w:t xml:space="preserve"> blank forms are not mailed out. Follow-up and sug</w:t>
      </w:r>
      <w:r>
        <w:rPr>
          <w:kern w:val="28"/>
          <w:lang w:val="en-CA" w:eastAsia="en-CA"/>
        </w:rPr>
        <w:t>gestions are provided</w:t>
      </w:r>
      <w:r w:rsidR="000F4FEB" w:rsidRPr="001F7B26">
        <w:rPr>
          <w:kern w:val="28"/>
          <w:lang w:val="en-CA" w:eastAsia="en-CA"/>
        </w:rPr>
        <w:t>.</w:t>
      </w:r>
    </w:p>
    <w:p w:rsidR="000F4FEB" w:rsidRPr="001F7B26" w:rsidRDefault="000F4FEB" w:rsidP="000F4FEB">
      <w:pPr>
        <w:widowControl w:val="0"/>
        <w:overflowPunct w:val="0"/>
        <w:adjustRightInd w:val="0"/>
        <w:contextualSpacing/>
        <w:rPr>
          <w:kern w:val="28"/>
          <w:lang w:val="en-CA" w:eastAsia="en-CA"/>
        </w:rPr>
      </w:pPr>
    </w:p>
    <w:p w:rsidR="000F4FEB" w:rsidRDefault="00C45240" w:rsidP="000F4FEB">
      <w:pPr>
        <w:widowControl w:val="0"/>
        <w:overflowPunct w:val="0"/>
        <w:adjustRightInd w:val="0"/>
        <w:contextualSpacing/>
        <w:rPr>
          <w:kern w:val="28"/>
          <w:lang w:val="en-CA" w:eastAsia="en-CA"/>
        </w:rPr>
      </w:pPr>
      <w:r>
        <w:rPr>
          <w:kern w:val="28"/>
          <w:lang w:val="en-CA" w:eastAsia="en-CA"/>
        </w:rPr>
        <w:t>Summary results</w:t>
      </w:r>
      <w:r w:rsidR="000F4FEB" w:rsidRPr="001F7B26">
        <w:rPr>
          <w:kern w:val="28"/>
          <w:lang w:val="en-CA" w:eastAsia="en-CA"/>
        </w:rPr>
        <w:t xml:space="preserve"> are scanned and filed under ‘Documents’ in the child’s ECR</w:t>
      </w:r>
      <w:r>
        <w:rPr>
          <w:kern w:val="28"/>
          <w:lang w:val="en-CA" w:eastAsia="en-CA"/>
        </w:rPr>
        <w:t>.</w:t>
      </w:r>
    </w:p>
    <w:p w:rsidR="00C45240" w:rsidRDefault="00C45240" w:rsidP="000F4FEB">
      <w:pPr>
        <w:widowControl w:val="0"/>
        <w:overflowPunct w:val="0"/>
        <w:adjustRightInd w:val="0"/>
        <w:contextualSpacing/>
        <w:rPr>
          <w:kern w:val="28"/>
          <w:lang w:val="en-CA" w:eastAsia="en-CA"/>
        </w:rPr>
      </w:pPr>
    </w:p>
    <w:p w:rsidR="00C45240" w:rsidRPr="001F7B26" w:rsidRDefault="00C45240" w:rsidP="000F4FEB">
      <w:pPr>
        <w:widowControl w:val="0"/>
        <w:overflowPunct w:val="0"/>
        <w:adjustRightInd w:val="0"/>
        <w:contextualSpacing/>
        <w:rPr>
          <w:kern w:val="28"/>
          <w:lang w:val="en-CA" w:eastAsia="en-CA"/>
        </w:rPr>
      </w:pPr>
      <w:r>
        <w:rPr>
          <w:kern w:val="28"/>
          <w:lang w:val="en-CA" w:eastAsia="en-CA"/>
        </w:rPr>
        <w:t>If more information is required to determine the appropriate service for a child and family, the Family Advocate may complete a screening using the ASQ.</w:t>
      </w:r>
    </w:p>
    <w:p w:rsidR="00C45240" w:rsidRDefault="00C45240">
      <w:pPr>
        <w:pStyle w:val="Heading1"/>
      </w:pPr>
      <w:bookmarkStart w:id="159" w:name="_Toc372798186"/>
    </w:p>
    <w:p w:rsidR="00054759" w:rsidRPr="001F7B26" w:rsidRDefault="00054759">
      <w:pPr>
        <w:pStyle w:val="Heading1"/>
      </w:pPr>
      <w:bookmarkStart w:id="160" w:name="_Toc479849020"/>
      <w:r w:rsidRPr="001F7B26">
        <w:t>Special Circumstances</w:t>
      </w:r>
      <w:bookmarkEnd w:id="154"/>
      <w:bookmarkEnd w:id="155"/>
      <w:bookmarkEnd w:id="156"/>
      <w:bookmarkEnd w:id="157"/>
      <w:r w:rsidRPr="001F7B26">
        <w:t xml:space="preserve"> (Orientation Procedure continued)</w:t>
      </w:r>
      <w:bookmarkEnd w:id="159"/>
      <w:bookmarkEnd w:id="160"/>
    </w:p>
    <w:p w:rsidR="00054759" w:rsidRPr="001F7B26" w:rsidRDefault="00054759"/>
    <w:p w:rsidR="00054759" w:rsidRPr="001F7B26" w:rsidRDefault="00054759">
      <w:pPr>
        <w:pStyle w:val="Heading2"/>
      </w:pPr>
      <w:bookmarkStart w:id="161" w:name="_Toc259451755"/>
      <w:bookmarkStart w:id="162" w:name="_Toc259452256"/>
      <w:bookmarkStart w:id="163" w:name="_Toc259453270"/>
      <w:bookmarkStart w:id="164" w:name="_Toc260325095"/>
      <w:bookmarkStart w:id="165" w:name="_Toc260325465"/>
      <w:bookmarkStart w:id="166" w:name="_Toc260325613"/>
      <w:bookmarkStart w:id="167" w:name="_Toc260412156"/>
      <w:bookmarkStart w:id="168" w:name="_Toc372798187"/>
      <w:bookmarkStart w:id="169" w:name="_Toc479849021"/>
      <w:r w:rsidRPr="001F7B26">
        <w:t>Urgent</w:t>
      </w:r>
      <w:bookmarkEnd w:id="161"/>
      <w:bookmarkEnd w:id="162"/>
      <w:bookmarkEnd w:id="163"/>
      <w:bookmarkEnd w:id="164"/>
      <w:bookmarkEnd w:id="165"/>
      <w:bookmarkEnd w:id="166"/>
      <w:bookmarkEnd w:id="167"/>
      <w:bookmarkEnd w:id="168"/>
      <w:bookmarkEnd w:id="169"/>
    </w:p>
    <w:p w:rsidR="00054759" w:rsidRPr="001F7B26" w:rsidRDefault="00C45240">
      <w:pPr>
        <w:pStyle w:val="BodyTextIndent3"/>
      </w:pPr>
      <w:r>
        <w:t>O</w:t>
      </w:r>
      <w:r w:rsidR="00054759" w:rsidRPr="001F7B26">
        <w:t>rientation appointments for children who are coded urgent (1)</w:t>
      </w:r>
      <w:r>
        <w:t xml:space="preserve"> are </w:t>
      </w:r>
      <w:proofErr w:type="spellStart"/>
      <w:r>
        <w:t>priortized</w:t>
      </w:r>
      <w:proofErr w:type="spellEnd"/>
      <w:r w:rsidR="00054759" w:rsidRPr="001F7B26">
        <w:t xml:space="preserve">.  </w:t>
      </w:r>
    </w:p>
    <w:p w:rsidR="00054759" w:rsidRPr="001F7B26" w:rsidRDefault="00054759">
      <w:pPr>
        <w:pStyle w:val="BodyTextIndent3"/>
      </w:pPr>
    </w:p>
    <w:p w:rsidR="00054759" w:rsidRPr="001F7B26" w:rsidRDefault="00054759">
      <w:pPr>
        <w:pStyle w:val="Heading2"/>
      </w:pPr>
      <w:bookmarkStart w:id="170" w:name="_Toc259451756"/>
      <w:bookmarkStart w:id="171" w:name="_Toc259452257"/>
      <w:bookmarkStart w:id="172" w:name="_Toc259453271"/>
      <w:bookmarkStart w:id="173" w:name="_Toc260325096"/>
      <w:bookmarkStart w:id="174" w:name="_Toc260325466"/>
      <w:bookmarkStart w:id="175" w:name="_Toc260325614"/>
      <w:bookmarkStart w:id="176" w:name="_Toc260412157"/>
      <w:bookmarkStart w:id="177" w:name="_Toc372798188"/>
      <w:bookmarkStart w:id="178" w:name="_Toc479849022"/>
      <w:r w:rsidRPr="001F7B26">
        <w:t>Children in Care</w:t>
      </w:r>
      <w:bookmarkEnd w:id="170"/>
      <w:bookmarkEnd w:id="171"/>
      <w:bookmarkEnd w:id="172"/>
      <w:bookmarkEnd w:id="173"/>
      <w:bookmarkEnd w:id="174"/>
      <w:bookmarkEnd w:id="175"/>
      <w:bookmarkEnd w:id="176"/>
      <w:bookmarkEnd w:id="177"/>
      <w:bookmarkEnd w:id="178"/>
      <w:r w:rsidRPr="001F7B26">
        <w:t xml:space="preserve"> </w:t>
      </w:r>
    </w:p>
    <w:p w:rsidR="00054759" w:rsidRPr="001F7B26" w:rsidRDefault="00054759">
      <w:pPr>
        <w:pStyle w:val="BodyTextIndent3"/>
      </w:pPr>
      <w:r w:rsidRPr="001F7B26">
        <w:t>If the Ministry for Children and Families (MCFD) is known</w:t>
      </w:r>
      <w:r w:rsidR="00C45240">
        <w:t xml:space="preserve"> to be in care, the Advocate </w:t>
      </w:r>
      <w:r w:rsidRPr="001F7B26">
        <w:t xml:space="preserve">contacts MCFD to determine the child’s legal guardianship, custody, residence, access, foster parents and other pertinent information.  </w:t>
      </w:r>
    </w:p>
    <w:p w:rsidR="00054759" w:rsidRPr="001F7B26" w:rsidRDefault="00054759">
      <w:pPr>
        <w:pStyle w:val="BodyTextIndent3"/>
      </w:pPr>
    </w:p>
    <w:p w:rsidR="00054759" w:rsidRPr="001F7B26" w:rsidRDefault="00C45240">
      <w:pPr>
        <w:pStyle w:val="BodyTextIndent3"/>
      </w:pPr>
      <w:r>
        <w:t xml:space="preserve">The orientation is then arranged </w:t>
      </w:r>
      <w:r w:rsidR="00054759" w:rsidRPr="001F7B26">
        <w:t xml:space="preserve">through the child’s legal guardian.  Inclusion of biological family / extended family / foster parents / social worker, etc. at the orientation appointment is at the discretion of the child’s legal guardian. </w:t>
      </w:r>
    </w:p>
    <w:p w:rsidR="00054759" w:rsidRPr="001F7B26" w:rsidRDefault="00054759">
      <w:pPr>
        <w:pStyle w:val="BodyTextIndent3"/>
      </w:pPr>
    </w:p>
    <w:p w:rsidR="00054759" w:rsidRPr="001F7B26" w:rsidRDefault="00C45240">
      <w:pPr>
        <w:pStyle w:val="BodyTextIndent3"/>
      </w:pPr>
      <w:r>
        <w:t>S</w:t>
      </w:r>
      <w:r w:rsidR="00054759" w:rsidRPr="001F7B26">
        <w:t xml:space="preserve">eparate / additional CVCDA information appointments </w:t>
      </w:r>
      <w:r>
        <w:t xml:space="preserve">can be provided </w:t>
      </w:r>
      <w:r w:rsidR="00054759" w:rsidRPr="001F7B26">
        <w:t>for individuals involved with a child at request of the legal guardian.</w:t>
      </w:r>
    </w:p>
    <w:p w:rsidR="00054759" w:rsidRPr="001F7B26" w:rsidRDefault="00054759">
      <w:pPr>
        <w:pStyle w:val="BodyTextIndent3"/>
      </w:pPr>
    </w:p>
    <w:p w:rsidR="00054759" w:rsidRPr="001F7B26" w:rsidRDefault="00054759">
      <w:pPr>
        <w:pStyle w:val="Heading2"/>
      </w:pPr>
      <w:bookmarkStart w:id="179" w:name="_Toc260412158"/>
      <w:bookmarkStart w:id="180" w:name="_Toc372798189"/>
      <w:bookmarkStart w:id="181" w:name="_Toc479849023"/>
      <w:r w:rsidRPr="001F7B26">
        <w:t>Children in Care - Guardianship Changes</w:t>
      </w:r>
      <w:bookmarkEnd w:id="179"/>
      <w:bookmarkEnd w:id="180"/>
      <w:bookmarkEnd w:id="181"/>
    </w:p>
    <w:p w:rsidR="00054759" w:rsidRPr="001F7B26" w:rsidRDefault="00054759">
      <w:pPr>
        <w:pStyle w:val="BodyTextIndent3"/>
      </w:pPr>
      <w:r w:rsidRPr="001F7B26">
        <w:t>When there is a change in guardianship (</w:t>
      </w:r>
      <w:proofErr w:type="spellStart"/>
      <w:r w:rsidRPr="001F7B26">
        <w:t>eg</w:t>
      </w:r>
      <w:proofErr w:type="spellEnd"/>
      <w:r w:rsidRPr="001F7B26">
        <w:t xml:space="preserve">. child goes in to care) </w:t>
      </w:r>
      <w:r w:rsidRPr="001F7B26">
        <w:rPr>
          <w:b/>
          <w:bCs/>
        </w:rPr>
        <w:t>after orientation</w:t>
      </w:r>
      <w:r w:rsidRPr="001F7B26">
        <w:t xml:space="preserve">, the </w:t>
      </w:r>
      <w:r w:rsidR="00C45240">
        <w:t xml:space="preserve">Team Coordinator </w:t>
      </w:r>
      <w:r w:rsidRPr="001F7B26">
        <w:t xml:space="preserve">will </w:t>
      </w:r>
      <w:r w:rsidR="00C45240">
        <w:t xml:space="preserve">contact the child’s social </w:t>
      </w:r>
      <w:r w:rsidR="009E1F3B">
        <w:t>worker to obtain updated information.  All forms will be updated if needed with legal guardian’s signature and additional orientation information given, if needed, to foster parents.</w:t>
      </w:r>
      <w:r w:rsidR="009E1F3B">
        <w:br/>
        <w:t xml:space="preserve"> </w:t>
      </w:r>
    </w:p>
    <w:p w:rsidR="00054759" w:rsidRPr="001F7B26" w:rsidRDefault="00054759">
      <w:pPr>
        <w:pStyle w:val="Heading2"/>
      </w:pPr>
      <w:bookmarkStart w:id="182" w:name="_Toc259451757"/>
      <w:bookmarkStart w:id="183" w:name="_Toc259452258"/>
      <w:bookmarkStart w:id="184" w:name="_Toc259453272"/>
      <w:bookmarkStart w:id="185" w:name="_Toc260325097"/>
      <w:bookmarkStart w:id="186" w:name="_Toc260325467"/>
      <w:bookmarkStart w:id="187" w:name="_Toc260325615"/>
      <w:bookmarkStart w:id="188" w:name="_Toc260412159"/>
      <w:bookmarkStart w:id="189" w:name="_Toc372798190"/>
      <w:bookmarkStart w:id="190" w:name="_Toc479849024"/>
      <w:r w:rsidRPr="001F7B26">
        <w:lastRenderedPageBreak/>
        <w:t>Family Separation</w:t>
      </w:r>
      <w:bookmarkEnd w:id="182"/>
      <w:bookmarkEnd w:id="183"/>
      <w:bookmarkEnd w:id="184"/>
      <w:bookmarkEnd w:id="185"/>
      <w:bookmarkEnd w:id="186"/>
      <w:bookmarkEnd w:id="187"/>
      <w:bookmarkEnd w:id="188"/>
      <w:bookmarkEnd w:id="189"/>
      <w:bookmarkEnd w:id="190"/>
    </w:p>
    <w:p w:rsidR="00054759" w:rsidRPr="001F7B26" w:rsidRDefault="00054759">
      <w:pPr>
        <w:pStyle w:val="BodyTextIndent3"/>
      </w:pPr>
      <w:r w:rsidRPr="001F7B26">
        <w:t>In cases where a child’s parents are separated and the parent</w:t>
      </w:r>
      <w:r w:rsidR="009E1F3B">
        <w:t>s share guardianship/custody the Advocate</w:t>
      </w:r>
      <w:r w:rsidRPr="001F7B26">
        <w:t xml:space="preserve"> will schedule separate or combined orientation appointments as per the parents’ request. </w:t>
      </w:r>
    </w:p>
    <w:p w:rsidR="00054759" w:rsidRPr="001F7B26" w:rsidRDefault="00054759">
      <w:pPr>
        <w:ind w:left="720"/>
      </w:pPr>
    </w:p>
    <w:p w:rsidR="00054759" w:rsidRPr="001F7B26" w:rsidRDefault="00054759">
      <w:pPr>
        <w:pStyle w:val="Heading2"/>
      </w:pPr>
      <w:bookmarkStart w:id="191" w:name="_Toc259451758"/>
      <w:bookmarkStart w:id="192" w:name="_Toc259452259"/>
      <w:bookmarkStart w:id="193" w:name="_Toc259453273"/>
      <w:bookmarkStart w:id="194" w:name="_Toc260325098"/>
      <w:bookmarkStart w:id="195" w:name="_Toc260325468"/>
      <w:bookmarkStart w:id="196" w:name="_Toc260325616"/>
      <w:bookmarkStart w:id="197" w:name="_Toc260412160"/>
      <w:bookmarkStart w:id="198" w:name="_Toc372798191"/>
      <w:bookmarkStart w:id="199" w:name="_Toc479849025"/>
      <w:r w:rsidRPr="001F7B26">
        <w:t>Re-referral (see Intake procedure, item 4)</w:t>
      </w:r>
      <w:bookmarkEnd w:id="191"/>
      <w:bookmarkEnd w:id="192"/>
      <w:bookmarkEnd w:id="193"/>
      <w:bookmarkEnd w:id="194"/>
      <w:bookmarkEnd w:id="195"/>
      <w:bookmarkEnd w:id="196"/>
      <w:bookmarkEnd w:id="197"/>
      <w:bookmarkEnd w:id="198"/>
      <w:bookmarkEnd w:id="199"/>
      <w:r w:rsidRPr="001F7B26">
        <w:t xml:space="preserve"> </w:t>
      </w:r>
    </w:p>
    <w:p w:rsidR="00054759" w:rsidRPr="001F7B26" w:rsidRDefault="00054759">
      <w:pPr>
        <w:pStyle w:val="BodyTextIndent3"/>
      </w:pPr>
      <w:r w:rsidRPr="001F7B26">
        <w:t>It is the responsibility of the service provider to obtain:</w:t>
      </w:r>
    </w:p>
    <w:p w:rsidR="00054759" w:rsidRPr="001F7B26" w:rsidRDefault="00054759" w:rsidP="00441CDB">
      <w:pPr>
        <w:numPr>
          <w:ilvl w:val="1"/>
          <w:numId w:val="16"/>
        </w:numPr>
        <w:tabs>
          <w:tab w:val="clear" w:pos="1440"/>
          <w:tab w:val="num" w:pos="1080"/>
          <w:tab w:val="left" w:pos="1530"/>
        </w:tabs>
      </w:pPr>
      <w:r w:rsidRPr="001F7B26">
        <w:t xml:space="preserve">A new signed </w:t>
      </w:r>
      <w:r w:rsidRPr="001F7B26">
        <w:rPr>
          <w:u w:val="single"/>
        </w:rPr>
        <w:t>Consent To Receive Services</w:t>
      </w:r>
      <w:r w:rsidRPr="001F7B26">
        <w:t xml:space="preserve"> form</w:t>
      </w:r>
    </w:p>
    <w:p w:rsidR="00054759" w:rsidRPr="001F7B26" w:rsidRDefault="00054759" w:rsidP="00441CDB">
      <w:pPr>
        <w:numPr>
          <w:ilvl w:val="1"/>
          <w:numId w:val="16"/>
        </w:numPr>
        <w:tabs>
          <w:tab w:val="clear" w:pos="1440"/>
          <w:tab w:val="num" w:pos="1080"/>
          <w:tab w:val="left" w:pos="1530"/>
        </w:tabs>
      </w:pPr>
      <w:r w:rsidRPr="001F7B26">
        <w:t xml:space="preserve">A new signed </w:t>
      </w:r>
      <w:r w:rsidRPr="001F7B26">
        <w:rPr>
          <w:u w:val="single"/>
        </w:rPr>
        <w:t>Authorization To Release Information</w:t>
      </w:r>
      <w:r w:rsidRPr="001F7B26">
        <w:t xml:space="preserve"> form and</w:t>
      </w:r>
    </w:p>
    <w:p w:rsidR="00054759" w:rsidRPr="001F7B26" w:rsidRDefault="00054759" w:rsidP="00441CDB">
      <w:pPr>
        <w:numPr>
          <w:ilvl w:val="1"/>
          <w:numId w:val="16"/>
        </w:numPr>
        <w:tabs>
          <w:tab w:val="clear" w:pos="1440"/>
          <w:tab w:val="num" w:pos="1080"/>
          <w:tab w:val="left" w:pos="1530"/>
        </w:tabs>
      </w:pPr>
      <w:r w:rsidRPr="001F7B26">
        <w:t xml:space="preserve">Any new relevant history  </w:t>
      </w:r>
    </w:p>
    <w:p w:rsidR="00AD59E0" w:rsidRPr="001F7B26" w:rsidRDefault="00AD59E0" w:rsidP="00441CDB">
      <w:pPr>
        <w:numPr>
          <w:ilvl w:val="1"/>
          <w:numId w:val="16"/>
        </w:numPr>
        <w:tabs>
          <w:tab w:val="clear" w:pos="1440"/>
          <w:tab w:val="num" w:pos="1080"/>
          <w:tab w:val="left" w:pos="1530"/>
        </w:tabs>
      </w:pPr>
      <w:r w:rsidRPr="001F7B26">
        <w:t xml:space="preserve">Service provider </w:t>
      </w:r>
      <w:r w:rsidR="00043337">
        <w:t xml:space="preserve">updates and </w:t>
      </w:r>
      <w:r w:rsidRPr="001F7B26">
        <w:t>return</w:t>
      </w:r>
      <w:r w:rsidR="006642C7" w:rsidRPr="001F7B26">
        <w:t>s</w:t>
      </w:r>
      <w:r w:rsidRPr="001F7B26">
        <w:t xml:space="preserve"> form </w:t>
      </w:r>
      <w:r w:rsidR="009E1F3B">
        <w:t xml:space="preserve">to the AAR </w:t>
      </w:r>
      <w:r w:rsidRPr="001F7B26">
        <w:t xml:space="preserve">who updates ECR and </w:t>
      </w:r>
      <w:proofErr w:type="spellStart"/>
      <w:r w:rsidRPr="001F7B26">
        <w:t>facesheet</w:t>
      </w:r>
      <w:proofErr w:type="spellEnd"/>
      <w:r w:rsidRPr="001F7B26">
        <w:t xml:space="preserve"> and gives documents to administration for scanning, uploading and filing.</w:t>
      </w:r>
    </w:p>
    <w:p w:rsidR="00B353C3" w:rsidRPr="001F7B26" w:rsidRDefault="00B353C3" w:rsidP="000C794A">
      <w:pPr>
        <w:pStyle w:val="Heading2"/>
        <w:rPr>
          <w:i w:val="0"/>
          <w:iCs w:val="0"/>
        </w:rPr>
      </w:pPr>
    </w:p>
    <w:p w:rsidR="000C794A" w:rsidRPr="001F7B26" w:rsidRDefault="000C794A" w:rsidP="007D49C5">
      <w:pPr>
        <w:pStyle w:val="Heading2"/>
      </w:pPr>
      <w:bookmarkStart w:id="200" w:name="_Toc372798192"/>
      <w:bookmarkStart w:id="201" w:name="_Toc479849026"/>
      <w:r w:rsidRPr="001F7B26">
        <w:t xml:space="preserve">Children referred to EIT service </w:t>
      </w:r>
      <w:proofErr w:type="gramStart"/>
      <w:r w:rsidR="007D49C5" w:rsidRPr="001F7B26">
        <w:t>whom</w:t>
      </w:r>
      <w:proofErr w:type="gramEnd"/>
      <w:r w:rsidRPr="001F7B26">
        <w:t>, because of wait times, become school-aged before receiving service.</w:t>
      </w:r>
      <w:bookmarkEnd w:id="200"/>
      <w:bookmarkEnd w:id="201"/>
      <w:r w:rsidRPr="001F7B26">
        <w:t xml:space="preserve"> </w:t>
      </w:r>
    </w:p>
    <w:p w:rsidR="000C794A" w:rsidRPr="001F7B26" w:rsidRDefault="000C794A" w:rsidP="004D1E09">
      <w:r w:rsidRPr="001F7B26">
        <w:rPr>
          <w:lang w:val="en-CA"/>
        </w:rPr>
        <w:t xml:space="preserve">Every year in the months preceding the start of school (Jan-August) children </w:t>
      </w:r>
      <w:proofErr w:type="spellStart"/>
      <w:r w:rsidR="009E1F3B">
        <w:rPr>
          <w:lang w:val="en-CA"/>
        </w:rPr>
        <w:t>maybe</w:t>
      </w:r>
      <w:proofErr w:type="spellEnd"/>
      <w:r w:rsidR="009E1F3B">
        <w:rPr>
          <w:lang w:val="en-CA"/>
        </w:rPr>
        <w:t xml:space="preserve"> referred to an EIT service when the wait</w:t>
      </w:r>
      <w:r w:rsidR="00CD5B34">
        <w:rPr>
          <w:lang w:val="en-CA"/>
        </w:rPr>
        <w:t xml:space="preserve"> times are too long for them to be seen prior to kindergarten entry.  We will only </w:t>
      </w:r>
      <w:r w:rsidRPr="001F7B26">
        <w:rPr>
          <w:lang w:val="en-CA"/>
        </w:rPr>
        <w:t xml:space="preserve">accept </w:t>
      </w:r>
      <w:r w:rsidR="00CD5B34">
        <w:rPr>
          <w:lang w:val="en-CA"/>
        </w:rPr>
        <w:t xml:space="preserve">these </w:t>
      </w:r>
      <w:r w:rsidRPr="001F7B26">
        <w:rPr>
          <w:lang w:val="en-CA"/>
        </w:rPr>
        <w:t xml:space="preserve">referrals </w:t>
      </w:r>
      <w:r w:rsidR="00CD5B34">
        <w:rPr>
          <w:lang w:val="en-CA"/>
        </w:rPr>
        <w:t>if the family can be assured that the child will receive, at the minimum, an initial consult prior to kindergarten entry. For referrals where it is determined that the child cannot be seen, the family will be given the option to meet with the Family Advocate to explore their options and receive information on</w:t>
      </w:r>
      <w:r w:rsidRPr="001F7B26">
        <w:rPr>
          <w:lang w:val="en-CA"/>
        </w:rPr>
        <w:t xml:space="preserve"> other services in the community.   </w:t>
      </w:r>
    </w:p>
    <w:p w:rsidR="00B353C3" w:rsidRPr="001F7B26" w:rsidRDefault="00B353C3" w:rsidP="000C794A">
      <w:pPr>
        <w:pStyle w:val="BodyText2"/>
        <w:spacing w:line="240" w:lineRule="auto"/>
        <w:ind w:left="1080"/>
        <w:rPr>
          <w:bCs/>
          <w:sz w:val="20"/>
          <w:szCs w:val="20"/>
        </w:rPr>
      </w:pPr>
    </w:p>
    <w:p w:rsidR="00054759" w:rsidRPr="001F7B26" w:rsidRDefault="00054759">
      <w:pPr>
        <w:pStyle w:val="Heading1"/>
      </w:pPr>
      <w:bookmarkStart w:id="202" w:name="_Toc259451759"/>
      <w:bookmarkStart w:id="203" w:name="_Toc259452260"/>
      <w:bookmarkStart w:id="204" w:name="_Toc259453274"/>
      <w:bookmarkStart w:id="205" w:name="_Toc260325099"/>
      <w:bookmarkStart w:id="206" w:name="_Toc260325469"/>
      <w:bookmarkStart w:id="207" w:name="_Toc260325617"/>
      <w:bookmarkStart w:id="208" w:name="_Toc260412161"/>
      <w:bookmarkStart w:id="209" w:name="_Toc372798193"/>
      <w:bookmarkStart w:id="210" w:name="_Toc479849027"/>
      <w:r w:rsidRPr="001F7B26">
        <w:t>No Service Discharge</w:t>
      </w:r>
      <w:bookmarkEnd w:id="202"/>
      <w:bookmarkEnd w:id="203"/>
      <w:bookmarkEnd w:id="204"/>
      <w:bookmarkEnd w:id="205"/>
      <w:bookmarkEnd w:id="206"/>
      <w:bookmarkEnd w:id="207"/>
      <w:bookmarkEnd w:id="208"/>
      <w:bookmarkEnd w:id="209"/>
      <w:bookmarkEnd w:id="210"/>
    </w:p>
    <w:p w:rsidR="0023174C" w:rsidRPr="001F7B26" w:rsidRDefault="0023174C"/>
    <w:p w:rsidR="00054759" w:rsidRPr="001F7B26" w:rsidRDefault="00054759">
      <w:r w:rsidRPr="001F7B26">
        <w:t>The CVCDA may discharge a referral before providing services in the following circumstances:</w:t>
      </w:r>
    </w:p>
    <w:p w:rsidR="00054759" w:rsidRPr="001F7B26" w:rsidRDefault="00054759"/>
    <w:p w:rsidR="00054759" w:rsidRPr="001F7B26" w:rsidRDefault="00054759">
      <w:pPr>
        <w:pStyle w:val="Heading2"/>
      </w:pPr>
      <w:bookmarkStart w:id="211" w:name="_Toc260325100"/>
      <w:bookmarkStart w:id="212" w:name="_Toc260325470"/>
      <w:bookmarkStart w:id="213" w:name="_Toc260325618"/>
      <w:bookmarkStart w:id="214" w:name="_Toc260412162"/>
      <w:bookmarkStart w:id="215" w:name="_Toc372798194"/>
      <w:bookmarkStart w:id="216" w:name="_Toc479849028"/>
      <w:r w:rsidRPr="001F7B26">
        <w:t>Parent Initiated</w:t>
      </w:r>
      <w:bookmarkEnd w:id="211"/>
      <w:bookmarkEnd w:id="212"/>
      <w:bookmarkEnd w:id="213"/>
      <w:bookmarkEnd w:id="214"/>
      <w:bookmarkEnd w:id="215"/>
      <w:bookmarkEnd w:id="216"/>
    </w:p>
    <w:p w:rsidR="00054759" w:rsidRPr="001F7B26" w:rsidRDefault="00054759">
      <w:pPr>
        <w:pStyle w:val="BodyTextIndent3"/>
      </w:pPr>
      <w:r w:rsidRPr="001F7B26">
        <w:t xml:space="preserve">If the family expresses - before, during or after their orientation - that they do not want CVCDA services, </w:t>
      </w:r>
      <w:r w:rsidR="00CD5B34">
        <w:t xml:space="preserve">FA </w:t>
      </w:r>
      <w:r w:rsidRPr="001F7B26">
        <w:t>close</w:t>
      </w:r>
      <w:r w:rsidR="006642C7" w:rsidRPr="001F7B26">
        <w:t>s</w:t>
      </w:r>
      <w:r w:rsidRPr="001F7B26">
        <w:t xml:space="preserve"> the file.  The FRC writes a letter to </w:t>
      </w:r>
      <w:r w:rsidR="00CD5B34">
        <w:t xml:space="preserve">family </w:t>
      </w:r>
      <w:r w:rsidRPr="001F7B26">
        <w:t xml:space="preserve">and/or the referral source advising that the file is closed with the reason. </w:t>
      </w:r>
    </w:p>
    <w:p w:rsidR="00054759" w:rsidRPr="001F7B26" w:rsidRDefault="00054759"/>
    <w:p w:rsidR="00054759" w:rsidRPr="001F7B26" w:rsidRDefault="00054759">
      <w:pPr>
        <w:pStyle w:val="Heading2"/>
      </w:pPr>
      <w:bookmarkStart w:id="217" w:name="_Toc259451760"/>
      <w:bookmarkStart w:id="218" w:name="_Toc259452261"/>
      <w:bookmarkStart w:id="219" w:name="_Toc259453275"/>
      <w:bookmarkStart w:id="220" w:name="_Toc260325101"/>
      <w:bookmarkStart w:id="221" w:name="_Toc260325471"/>
      <w:bookmarkStart w:id="222" w:name="_Toc260325619"/>
      <w:bookmarkStart w:id="223" w:name="_Toc260412163"/>
      <w:bookmarkStart w:id="224" w:name="_Toc372798195"/>
      <w:bookmarkStart w:id="225" w:name="_Toc479849029"/>
      <w:r w:rsidRPr="001F7B26">
        <w:t>Agency Initiated</w:t>
      </w:r>
      <w:bookmarkEnd w:id="217"/>
      <w:bookmarkEnd w:id="218"/>
      <w:bookmarkEnd w:id="219"/>
      <w:bookmarkEnd w:id="220"/>
      <w:bookmarkEnd w:id="221"/>
      <w:bookmarkEnd w:id="222"/>
      <w:bookmarkEnd w:id="223"/>
      <w:bookmarkEnd w:id="224"/>
      <w:bookmarkEnd w:id="225"/>
    </w:p>
    <w:p w:rsidR="00054759" w:rsidRPr="001F7B26" w:rsidRDefault="00054759">
      <w:pPr>
        <w:pStyle w:val="BodyTextIndent3"/>
      </w:pPr>
      <w:r w:rsidRPr="001F7B26">
        <w:t xml:space="preserve">The </w:t>
      </w:r>
      <w:r w:rsidR="00CD5B34">
        <w:t>FA</w:t>
      </w:r>
      <w:r w:rsidRPr="001F7B26">
        <w:t xml:space="preserve"> makes a minimum of 3 attempts</w:t>
      </w:r>
      <w:r w:rsidR="00CD5B34">
        <w:t xml:space="preserve"> (depending on circumstances more)</w:t>
      </w:r>
      <w:r w:rsidRPr="001F7B26">
        <w:t xml:space="preserve"> to contact a family for orientation. Attempts are spread over a minimum of 3 weeks and include, at a minimum, telephone calls</w:t>
      </w:r>
      <w:r w:rsidR="00CD5B34">
        <w:t>, text</w:t>
      </w:r>
      <w:r w:rsidRPr="001F7B26">
        <w:t xml:space="preserve"> and</w:t>
      </w:r>
      <w:r w:rsidR="00CD5B34">
        <w:t xml:space="preserve"> e-mail</w:t>
      </w:r>
      <w:r w:rsidRPr="001F7B26">
        <w:t>.  If a family does not respond to the F</w:t>
      </w:r>
      <w:r w:rsidR="00CD5B34">
        <w:t>A</w:t>
      </w:r>
      <w:r w:rsidRPr="001F7B26">
        <w:t>’s attempts to schedule orientation, F</w:t>
      </w:r>
      <w:r w:rsidR="00CD5B34">
        <w:t>A</w:t>
      </w:r>
      <w:r w:rsidRPr="001F7B26">
        <w:t xml:space="preserve"> notifies the relevant program manager(s) by email that unless she is notified about extenuating circumstances, </w:t>
      </w:r>
      <w:r w:rsidR="006642C7" w:rsidRPr="001F7B26">
        <w:t>closes the file.</w:t>
      </w:r>
      <w:r w:rsidRPr="001F7B26">
        <w:t xml:space="preserve">  The F</w:t>
      </w:r>
      <w:r w:rsidR="00CD5B34">
        <w:t>A</w:t>
      </w:r>
      <w:r w:rsidRPr="001F7B26">
        <w:t xml:space="preserve"> sends a letter to the </w:t>
      </w:r>
      <w:r w:rsidR="00CD5B34">
        <w:t>family</w:t>
      </w:r>
      <w:r w:rsidRPr="001F7B26">
        <w:t xml:space="preserve"> and /or the referral sour</w:t>
      </w:r>
      <w:r w:rsidR="00C64E6A">
        <w:t>ce advising that the referral will be</w:t>
      </w:r>
      <w:r w:rsidRPr="001F7B26">
        <w:t xml:space="preserve"> closed</w:t>
      </w:r>
      <w:r w:rsidR="00C64E6A">
        <w:t>, by a specified date,</w:t>
      </w:r>
      <w:bookmarkStart w:id="226" w:name="_GoBack"/>
      <w:bookmarkEnd w:id="226"/>
      <w:r w:rsidRPr="001F7B26">
        <w:t xml:space="preserve"> with the reason(s). </w:t>
      </w:r>
    </w:p>
    <w:p w:rsidR="00054759" w:rsidRPr="001F7B26" w:rsidRDefault="00054759">
      <w:pPr>
        <w:pStyle w:val="Heading1"/>
      </w:pPr>
      <w:r w:rsidRPr="001F7B26">
        <w:br w:type="page"/>
      </w:r>
      <w:bookmarkStart w:id="227" w:name="_Toc260325102"/>
      <w:bookmarkStart w:id="228" w:name="_Toc260325472"/>
      <w:bookmarkStart w:id="229" w:name="_Toc260325620"/>
      <w:bookmarkStart w:id="230" w:name="_Toc260412164"/>
      <w:bookmarkStart w:id="231" w:name="_Toc372798196"/>
      <w:bookmarkStart w:id="232" w:name="_Toc479849030"/>
      <w:bookmarkStart w:id="233" w:name="_Toc173649310"/>
      <w:bookmarkStart w:id="234" w:name="_Toc173662701"/>
      <w:bookmarkStart w:id="235" w:name="_Toc174436880"/>
      <w:bookmarkStart w:id="236" w:name="_Toc174437005"/>
      <w:bookmarkStart w:id="237" w:name="_Toc174437107"/>
      <w:bookmarkStart w:id="238" w:name="_Toc174437284"/>
      <w:bookmarkStart w:id="239" w:name="_Toc230060885"/>
      <w:bookmarkStart w:id="240" w:name="_Toc259437786"/>
      <w:bookmarkStart w:id="241" w:name="_Toc259437952"/>
      <w:bookmarkStart w:id="242" w:name="_Toc259447858"/>
      <w:bookmarkStart w:id="243" w:name="_Toc259451761"/>
      <w:bookmarkStart w:id="244" w:name="_Toc259452262"/>
      <w:bookmarkStart w:id="245" w:name="_Toc259453276"/>
      <w:r w:rsidRPr="001F7B26">
        <w:lastRenderedPageBreak/>
        <w:t>Initiating Service</w:t>
      </w:r>
      <w:bookmarkEnd w:id="227"/>
      <w:bookmarkEnd w:id="228"/>
      <w:bookmarkEnd w:id="229"/>
      <w:bookmarkEnd w:id="230"/>
      <w:bookmarkEnd w:id="231"/>
      <w:bookmarkEnd w:id="232"/>
    </w:p>
    <w:p w:rsidR="00054759" w:rsidRPr="001F7B26" w:rsidRDefault="00054759"/>
    <w:p w:rsidR="00054759" w:rsidRPr="001F7B26" w:rsidRDefault="00054759">
      <w:r w:rsidRPr="001F7B26">
        <w:t xml:space="preserve">Within four weeks of the completed orientation, the service provider contacts the </w:t>
      </w:r>
      <w:r w:rsidR="00774804">
        <w:t>family</w:t>
      </w:r>
      <w:r w:rsidRPr="001F7B26">
        <w:t xml:space="preserve"> to book an appointment, and to discuss the expected waitlist time.  Service providers are strongly encouraged to review their waitlist and contact parents at regular intervals if their waitlist is long.</w:t>
      </w:r>
    </w:p>
    <w:p w:rsidR="006E35B9" w:rsidRPr="001F7B26" w:rsidRDefault="006E35B9"/>
    <w:p w:rsidR="00054759" w:rsidRPr="001F7B26" w:rsidRDefault="00054759">
      <w:pPr>
        <w:pStyle w:val="Heading1"/>
      </w:pPr>
      <w:bookmarkStart w:id="246" w:name="_Toc260325103"/>
      <w:bookmarkStart w:id="247" w:name="_Toc260325473"/>
      <w:bookmarkStart w:id="248" w:name="_Toc260325621"/>
      <w:bookmarkStart w:id="249" w:name="_Toc260412165"/>
      <w:bookmarkStart w:id="250" w:name="_Toc372798198"/>
      <w:bookmarkStart w:id="251" w:name="_Toc479849031"/>
      <w:r w:rsidRPr="001F7B26">
        <w:t>Waitlist Management Practice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054759" w:rsidRPr="001F7B26" w:rsidRDefault="00054759"/>
    <w:p w:rsidR="00054759" w:rsidRPr="001F7B26" w:rsidRDefault="00054759">
      <w:r w:rsidRPr="001F7B26">
        <w:t xml:space="preserve">The service provider, in consultation with their supervisor, has discretion in determining what a “full” caseload is while balancing the following: </w:t>
      </w:r>
    </w:p>
    <w:p w:rsidR="00054759" w:rsidRPr="001F7B26" w:rsidRDefault="00054759" w:rsidP="00441CDB">
      <w:pPr>
        <w:numPr>
          <w:ilvl w:val="0"/>
          <w:numId w:val="5"/>
        </w:numPr>
      </w:pPr>
      <w:r w:rsidRPr="001F7B26">
        <w:t>To serve as many children as possible</w:t>
      </w:r>
    </w:p>
    <w:p w:rsidR="00054759" w:rsidRPr="001F7B26" w:rsidRDefault="00054759" w:rsidP="00441CDB">
      <w:pPr>
        <w:numPr>
          <w:ilvl w:val="0"/>
          <w:numId w:val="5"/>
        </w:numPr>
      </w:pPr>
      <w:r w:rsidRPr="001F7B26">
        <w:t>To maintain appropriate, quality care for all those on active caseload</w:t>
      </w:r>
    </w:p>
    <w:p w:rsidR="00F65D73" w:rsidRDefault="00F65D73"/>
    <w:p w:rsidR="00054759" w:rsidRPr="001F7B26" w:rsidRDefault="00054759">
      <w:r w:rsidRPr="001F7B26">
        <w:t xml:space="preserve">If a full caseload has been reached and there are additional children with referrals for service, a waitlist is established.  Children are </w:t>
      </w:r>
      <w:r w:rsidR="00F65D73">
        <w:t xml:space="preserve">typically </w:t>
      </w:r>
      <w:r w:rsidRPr="001F7B26">
        <w:t>seen on a first come, first served basis</w:t>
      </w:r>
      <w:r w:rsidR="00F65D73">
        <w:t>, but may be prioritized by the service provider based on presenting need.</w:t>
      </w:r>
      <w:r w:rsidRPr="001F7B26">
        <w:t xml:space="preserve">  </w:t>
      </w:r>
    </w:p>
    <w:p w:rsidR="00054759" w:rsidRPr="001F7B26" w:rsidRDefault="00054759"/>
    <w:p w:rsidR="00054759" w:rsidRPr="001F7B26" w:rsidRDefault="00054759">
      <w:r w:rsidRPr="001F7B26">
        <w:t>*Exceptions to this rule are:</w:t>
      </w:r>
    </w:p>
    <w:p w:rsidR="00054759" w:rsidRPr="001F7B26" w:rsidRDefault="00054759" w:rsidP="00441CDB">
      <w:pPr>
        <w:numPr>
          <w:ilvl w:val="0"/>
          <w:numId w:val="11"/>
        </w:numPr>
      </w:pPr>
      <w:r w:rsidRPr="001F7B26">
        <w:t xml:space="preserve">In the instance of urgent medical needs, the program determines if a child is to be seen in advance of the first come first served rule.  </w:t>
      </w:r>
    </w:p>
    <w:p w:rsidR="00054759" w:rsidRPr="001F7B26" w:rsidRDefault="00054759" w:rsidP="00441CDB">
      <w:pPr>
        <w:numPr>
          <w:ilvl w:val="0"/>
          <w:numId w:val="11"/>
        </w:numPr>
      </w:pPr>
      <w:r w:rsidRPr="001F7B26">
        <w:t>If a child has previously received services elsewhere in the province and has relocated to the geographical location served by the Comox Valley Child Development Association, this child’s name is placed at the top of the waitlist, per MCFD protocol.</w:t>
      </w:r>
    </w:p>
    <w:p w:rsidR="00054759" w:rsidRPr="001F7B26" w:rsidRDefault="00054759">
      <w:pPr>
        <w:ind w:left="780"/>
      </w:pPr>
    </w:p>
    <w:p w:rsidR="00054759" w:rsidRPr="001F7B26" w:rsidRDefault="00054759">
      <w:pPr>
        <w:pStyle w:val="Heading1"/>
      </w:pPr>
      <w:bookmarkStart w:id="252" w:name="_Toc259453279"/>
      <w:bookmarkStart w:id="253" w:name="_Toc259453280"/>
      <w:bookmarkStart w:id="254" w:name="_Toc260325104"/>
      <w:bookmarkStart w:id="255" w:name="_Toc260325105"/>
      <w:bookmarkStart w:id="256" w:name="_Toc260325474"/>
      <w:bookmarkStart w:id="257" w:name="_Toc260325475"/>
      <w:bookmarkStart w:id="258" w:name="_Toc260325622"/>
      <w:bookmarkStart w:id="259" w:name="_Toc260325623"/>
      <w:bookmarkStart w:id="260" w:name="_Toc260412166"/>
      <w:bookmarkStart w:id="261" w:name="_Toc372798199"/>
      <w:r w:rsidRPr="001F7B26">
        <w:t xml:space="preserve"> </w:t>
      </w:r>
      <w:bookmarkStart w:id="262" w:name="_Toc479849032"/>
      <w:r w:rsidRPr="001F7B26">
        <w:t>External Referral Procedure</w:t>
      </w:r>
      <w:bookmarkEnd w:id="252"/>
      <w:bookmarkEnd w:id="253"/>
      <w:bookmarkEnd w:id="254"/>
      <w:bookmarkEnd w:id="255"/>
      <w:bookmarkEnd w:id="256"/>
      <w:bookmarkEnd w:id="257"/>
      <w:bookmarkEnd w:id="258"/>
      <w:bookmarkEnd w:id="259"/>
      <w:bookmarkEnd w:id="260"/>
      <w:bookmarkEnd w:id="261"/>
      <w:bookmarkEnd w:id="262"/>
    </w:p>
    <w:p w:rsidR="00054759" w:rsidRPr="001F7B26" w:rsidRDefault="00054759"/>
    <w:p w:rsidR="00054759" w:rsidRPr="001F7B26" w:rsidRDefault="00054759">
      <w:pPr>
        <w:pStyle w:val="Heading2"/>
      </w:pPr>
      <w:bookmarkStart w:id="263" w:name="_Toc259453282"/>
      <w:bookmarkStart w:id="264" w:name="_Toc260325107"/>
      <w:bookmarkStart w:id="265" w:name="_Toc260325477"/>
      <w:bookmarkStart w:id="266" w:name="_Toc260325625"/>
      <w:bookmarkStart w:id="267" w:name="_Toc260412168"/>
      <w:bookmarkStart w:id="268" w:name="_Toc372798201"/>
      <w:bookmarkStart w:id="269" w:name="_Toc479849033"/>
      <w:r w:rsidRPr="001F7B26">
        <w:t>Referrals to External Services and Programs</w:t>
      </w:r>
      <w:bookmarkEnd w:id="263"/>
      <w:bookmarkEnd w:id="264"/>
      <w:bookmarkEnd w:id="265"/>
      <w:bookmarkEnd w:id="266"/>
      <w:bookmarkEnd w:id="267"/>
      <w:bookmarkEnd w:id="268"/>
      <w:bookmarkEnd w:id="269"/>
    </w:p>
    <w:p w:rsidR="00054759" w:rsidRPr="001F7B26" w:rsidRDefault="00054759">
      <w:r w:rsidRPr="001F7B26">
        <w:t>The Service Provider:</w:t>
      </w:r>
    </w:p>
    <w:p w:rsidR="00054759" w:rsidRPr="001F7B26" w:rsidRDefault="00054759" w:rsidP="00441CDB">
      <w:pPr>
        <w:numPr>
          <w:ilvl w:val="0"/>
          <w:numId w:val="18"/>
        </w:numPr>
      </w:pPr>
      <w:proofErr w:type="gramStart"/>
      <w:r w:rsidRPr="001F7B26">
        <w:t>discusses</w:t>
      </w:r>
      <w:proofErr w:type="gramEnd"/>
      <w:r w:rsidRPr="001F7B26">
        <w:t xml:space="preserve"> the referral with the </w:t>
      </w:r>
      <w:r w:rsidR="0022454C">
        <w:t>family</w:t>
      </w:r>
      <w:r w:rsidRPr="001F7B26">
        <w:t xml:space="preserve"> and if relevant, current team members.</w:t>
      </w:r>
    </w:p>
    <w:p w:rsidR="00054759" w:rsidRPr="001F7B26" w:rsidRDefault="00054759" w:rsidP="00441CDB">
      <w:pPr>
        <w:numPr>
          <w:ilvl w:val="0"/>
          <w:numId w:val="18"/>
        </w:numPr>
      </w:pPr>
      <w:proofErr w:type="gramStart"/>
      <w:r w:rsidRPr="001F7B26">
        <w:t>encourages</w:t>
      </w:r>
      <w:proofErr w:type="gramEnd"/>
      <w:r w:rsidRPr="001F7B26">
        <w:t xml:space="preserve"> parent to seek referral from their family physician, if concerns are medical.</w:t>
      </w:r>
    </w:p>
    <w:p w:rsidR="00054759" w:rsidRPr="001F7B26" w:rsidRDefault="00054759" w:rsidP="00441CDB">
      <w:pPr>
        <w:numPr>
          <w:ilvl w:val="0"/>
          <w:numId w:val="18"/>
        </w:numPr>
      </w:pPr>
      <w:proofErr w:type="gramStart"/>
      <w:r w:rsidRPr="001F7B26">
        <w:t>encourages</w:t>
      </w:r>
      <w:proofErr w:type="gramEnd"/>
      <w:r w:rsidRPr="001F7B26">
        <w:t xml:space="preserve"> parent to self-refer to service, if appropriate.</w:t>
      </w:r>
    </w:p>
    <w:p w:rsidR="00054759" w:rsidRPr="001F7B26" w:rsidRDefault="00054759" w:rsidP="00441CDB">
      <w:pPr>
        <w:numPr>
          <w:ilvl w:val="0"/>
          <w:numId w:val="18"/>
        </w:numPr>
      </w:pPr>
      <w:proofErr w:type="gramStart"/>
      <w:r w:rsidRPr="001F7B26">
        <w:t>provides</w:t>
      </w:r>
      <w:proofErr w:type="gramEnd"/>
      <w:r w:rsidRPr="001F7B26">
        <w:t xml:space="preserve"> the parent with information about the service to which the parent is being referred  – i.e. contact names, telephone numbers, address, brochures, application forms, eligibility requirements, fees, and waitlist information.</w:t>
      </w:r>
    </w:p>
    <w:p w:rsidR="00054759" w:rsidRPr="001F7B26" w:rsidRDefault="00054759" w:rsidP="00441CDB">
      <w:pPr>
        <w:numPr>
          <w:ilvl w:val="0"/>
          <w:numId w:val="18"/>
        </w:numPr>
      </w:pPr>
      <w:proofErr w:type="gramStart"/>
      <w:r w:rsidRPr="001F7B26">
        <w:t>writes</w:t>
      </w:r>
      <w:proofErr w:type="gramEnd"/>
      <w:r w:rsidRPr="001F7B26">
        <w:t xml:space="preserve"> referral request to service/doctor at the direction/request of the parent or assists the family with completion of any forms</w:t>
      </w:r>
      <w:r w:rsidR="0022454C">
        <w:t xml:space="preserve"> or supports needed to make contact.</w:t>
      </w:r>
    </w:p>
    <w:p w:rsidR="00833B24" w:rsidRPr="001F7B26" w:rsidRDefault="00833B24" w:rsidP="00441CDB">
      <w:pPr>
        <w:numPr>
          <w:ilvl w:val="0"/>
          <w:numId w:val="18"/>
        </w:numPr>
      </w:pPr>
      <w:r w:rsidRPr="001F7B26">
        <w:t xml:space="preserve">Obtains updated and signed </w:t>
      </w:r>
      <w:r w:rsidRPr="001F7B26">
        <w:rPr>
          <w:u w:val="single"/>
        </w:rPr>
        <w:t xml:space="preserve">Authorization </w:t>
      </w:r>
      <w:proofErr w:type="gramStart"/>
      <w:r w:rsidRPr="001F7B26">
        <w:rPr>
          <w:u w:val="single"/>
        </w:rPr>
        <w:t>To</w:t>
      </w:r>
      <w:proofErr w:type="gramEnd"/>
      <w:r w:rsidRPr="001F7B26">
        <w:rPr>
          <w:u w:val="single"/>
        </w:rPr>
        <w:t xml:space="preserve"> Release Information</w:t>
      </w:r>
      <w:r w:rsidR="00C45346">
        <w:t xml:space="preserve"> Form</w:t>
      </w:r>
      <w:r w:rsidRPr="001F7B26">
        <w:t xml:space="preserve"> and gives to administration for scanning, uploading and filing.</w:t>
      </w:r>
    </w:p>
    <w:p w:rsidR="00054759" w:rsidRPr="001F7B26" w:rsidRDefault="00054759" w:rsidP="00441CDB">
      <w:pPr>
        <w:numPr>
          <w:ilvl w:val="0"/>
          <w:numId w:val="18"/>
        </w:numPr>
      </w:pPr>
      <w:proofErr w:type="gramStart"/>
      <w:r w:rsidRPr="001F7B26">
        <w:t>forwards</w:t>
      </w:r>
      <w:proofErr w:type="gramEnd"/>
      <w:r w:rsidRPr="001F7B26">
        <w:t xml:space="preserve"> copies of relevant reports to the external agency once the </w:t>
      </w:r>
      <w:r w:rsidRPr="001F7B26">
        <w:rPr>
          <w:u w:val="single"/>
        </w:rPr>
        <w:t>Authorization To Release Information</w:t>
      </w:r>
      <w:r w:rsidRPr="001F7B26">
        <w:t xml:space="preserve"> Form is updated.</w:t>
      </w:r>
    </w:p>
    <w:p w:rsidR="00054759" w:rsidRPr="001F7B26" w:rsidRDefault="00054759"/>
    <w:p w:rsidR="00054759" w:rsidRPr="001F7B26" w:rsidRDefault="00054759"/>
    <w:p w:rsidR="00054759" w:rsidRPr="001F7B26" w:rsidRDefault="00054759">
      <w:pPr>
        <w:pStyle w:val="Heading1"/>
      </w:pPr>
      <w:r w:rsidRPr="001F7B26">
        <w:br w:type="page"/>
      </w:r>
      <w:bookmarkStart w:id="270" w:name="_Toc259453283"/>
      <w:bookmarkStart w:id="271" w:name="_Toc260325108"/>
      <w:bookmarkStart w:id="272" w:name="_Toc260325478"/>
      <w:bookmarkStart w:id="273" w:name="_Toc260325626"/>
      <w:bookmarkStart w:id="274" w:name="_Toc260412169"/>
      <w:bookmarkStart w:id="275" w:name="_Toc372798202"/>
      <w:bookmarkStart w:id="276" w:name="_Toc479849034"/>
      <w:r w:rsidRPr="001F7B26">
        <w:lastRenderedPageBreak/>
        <w:t>Individualized Service Plans</w:t>
      </w:r>
      <w:bookmarkEnd w:id="270"/>
      <w:bookmarkEnd w:id="271"/>
      <w:bookmarkEnd w:id="272"/>
      <w:bookmarkEnd w:id="273"/>
      <w:bookmarkEnd w:id="274"/>
      <w:bookmarkEnd w:id="275"/>
      <w:bookmarkEnd w:id="276"/>
    </w:p>
    <w:p w:rsidR="00054759" w:rsidRPr="001F7B26" w:rsidRDefault="00054759">
      <w:pPr>
        <w:pStyle w:val="Heading1"/>
      </w:pPr>
    </w:p>
    <w:p w:rsidR="000C794A" w:rsidRPr="001F7B26" w:rsidRDefault="00054759" w:rsidP="000C794A">
      <w:r w:rsidRPr="001F7B26">
        <w:t>Each child served by the CVCDA must have an Individualized Service Plan (</w:t>
      </w:r>
      <w:r w:rsidR="002A3107">
        <w:t>ISP) (Appendix</w:t>
      </w:r>
      <w:r w:rsidR="00C45346">
        <w:t xml:space="preserve"> 7</w:t>
      </w:r>
      <w:r w:rsidR="002A3107">
        <w:t>).  Service providers build</w:t>
      </w:r>
      <w:r w:rsidRPr="001F7B26">
        <w:t xml:space="preserve"> an Individualized Service Plan </w:t>
      </w:r>
      <w:r w:rsidR="002A3107">
        <w:t xml:space="preserve">from their discussions with the family about their goals for service. The initial ISP is completed within the first six months of service and is approved by the family.  </w:t>
      </w:r>
      <w:r w:rsidRPr="001F7B26">
        <w:t xml:space="preserve">The ISP then becomes a working (living) document that is updated and added to over time.  Goals identified by </w:t>
      </w:r>
      <w:r w:rsidR="00C12EC0">
        <w:t xml:space="preserve">family continue to be </w:t>
      </w:r>
      <w:r w:rsidRPr="001F7B26">
        <w:t xml:space="preserve">central to the development of the ISP.  The ISP is written in clear, specific, family-friendly language.    The </w:t>
      </w:r>
      <w:proofErr w:type="gramStart"/>
      <w:r w:rsidR="003836E9">
        <w:t xml:space="preserve">family </w:t>
      </w:r>
      <w:r w:rsidRPr="001F7B26">
        <w:t xml:space="preserve"> must</w:t>
      </w:r>
      <w:proofErr w:type="gramEnd"/>
      <w:r w:rsidRPr="001F7B26">
        <w:t xml:space="preserve"> </w:t>
      </w:r>
      <w:r w:rsidR="00C12EC0">
        <w:t>approve</w:t>
      </w:r>
      <w:r w:rsidRPr="001F7B26">
        <w:t xml:space="preserve"> each time a new goal is established and/or each time there is a review/update.</w:t>
      </w:r>
      <w:r w:rsidR="000C794A" w:rsidRPr="001F7B26">
        <w:t xml:space="preserve"> </w:t>
      </w:r>
      <w:r w:rsidR="003456DA">
        <w:t>Where there are multiple service providers, the Team Coordinator is responsible for ensuring the ISP is kept up to date and that families are well informed.</w:t>
      </w:r>
    </w:p>
    <w:p w:rsidR="00054759" w:rsidRPr="001F7B26" w:rsidRDefault="00054759"/>
    <w:p w:rsidR="00054759" w:rsidRPr="001F7B26" w:rsidRDefault="00054759">
      <w:r w:rsidRPr="001F7B26">
        <w:t xml:space="preserve">The date that an ISP is first created is documented by the service provider and entered electronically on the ISP calendar.  This determines the expected annual review date.  </w:t>
      </w:r>
      <w:r w:rsidR="003456DA">
        <w:br/>
      </w:r>
    </w:p>
    <w:p w:rsidR="00054759" w:rsidRPr="001F7B26" w:rsidRDefault="00054759">
      <w:r w:rsidRPr="001F7B26">
        <w:t>An Individualized Service Plan:</w:t>
      </w:r>
    </w:p>
    <w:p w:rsidR="00054759" w:rsidRPr="001F7B26" w:rsidRDefault="00054759" w:rsidP="00441CDB">
      <w:pPr>
        <w:numPr>
          <w:ilvl w:val="0"/>
          <w:numId w:val="17"/>
        </w:numPr>
      </w:pPr>
      <w:r w:rsidRPr="001F7B26">
        <w:t>Is based on the child’s strengths, abilities, needs, preferences, desired outcomes and culture</w:t>
      </w:r>
    </w:p>
    <w:p w:rsidR="00054759" w:rsidRPr="001F7B26" w:rsidRDefault="00054759" w:rsidP="00441CDB">
      <w:pPr>
        <w:numPr>
          <w:ilvl w:val="0"/>
          <w:numId w:val="17"/>
        </w:numPr>
      </w:pPr>
      <w:r w:rsidRPr="001F7B26">
        <w:t xml:space="preserve">Identifies service providers, </w:t>
      </w:r>
    </w:p>
    <w:p w:rsidR="00054759" w:rsidRPr="001F7B26" w:rsidRDefault="00054759" w:rsidP="00441CDB">
      <w:pPr>
        <w:numPr>
          <w:ilvl w:val="0"/>
          <w:numId w:val="17"/>
        </w:numPr>
      </w:pPr>
      <w:r w:rsidRPr="001F7B26">
        <w:t xml:space="preserve">Identifies specific measurable objectives, </w:t>
      </w:r>
      <w:r w:rsidR="00D458E5">
        <w:t>strategies</w:t>
      </w:r>
      <w:r w:rsidRPr="001F7B26">
        <w:t xml:space="preserve"> used to achieve those objectives and who is responsible for implementation</w:t>
      </w:r>
    </w:p>
    <w:p w:rsidR="00054759" w:rsidRPr="001F7B26" w:rsidRDefault="00054759" w:rsidP="00441CDB">
      <w:pPr>
        <w:numPr>
          <w:ilvl w:val="0"/>
          <w:numId w:val="17"/>
        </w:numPr>
      </w:pPr>
      <w:r w:rsidRPr="001F7B26">
        <w:t>Identifies when the objectives are achieved</w:t>
      </w:r>
    </w:p>
    <w:p w:rsidR="00054759" w:rsidRPr="001F7B26" w:rsidRDefault="00054759"/>
    <w:p w:rsidR="00054759" w:rsidRPr="001F7B26" w:rsidRDefault="00054759">
      <w:pPr>
        <w:pStyle w:val="Heading1"/>
      </w:pPr>
      <w:bookmarkStart w:id="277" w:name="_Toc259437798"/>
      <w:bookmarkStart w:id="278" w:name="_Toc259437962"/>
      <w:bookmarkStart w:id="279" w:name="_Toc259447867"/>
      <w:bookmarkStart w:id="280" w:name="_Toc259451770"/>
      <w:bookmarkStart w:id="281" w:name="_Toc259452271"/>
      <w:bookmarkStart w:id="282" w:name="_Toc259453285"/>
      <w:bookmarkStart w:id="283" w:name="_Toc260325111"/>
      <w:bookmarkStart w:id="284" w:name="_Toc260325481"/>
      <w:bookmarkStart w:id="285" w:name="_Toc260325629"/>
      <w:bookmarkStart w:id="286" w:name="_Toc260412172"/>
      <w:bookmarkStart w:id="287" w:name="_Toc372798205"/>
      <w:bookmarkStart w:id="288" w:name="_Toc479849035"/>
      <w:r w:rsidRPr="001F7B26">
        <w:t>Documentation</w:t>
      </w:r>
      <w:bookmarkEnd w:id="277"/>
      <w:bookmarkEnd w:id="278"/>
      <w:bookmarkEnd w:id="279"/>
      <w:bookmarkEnd w:id="280"/>
      <w:bookmarkEnd w:id="281"/>
      <w:bookmarkEnd w:id="282"/>
      <w:bookmarkEnd w:id="283"/>
      <w:bookmarkEnd w:id="284"/>
      <w:bookmarkEnd w:id="285"/>
      <w:bookmarkEnd w:id="286"/>
      <w:bookmarkEnd w:id="287"/>
      <w:bookmarkEnd w:id="288"/>
    </w:p>
    <w:p w:rsidR="00943CDB" w:rsidRPr="001F7B26" w:rsidRDefault="00943CDB" w:rsidP="00943CDB"/>
    <w:p w:rsidR="00861E8C" w:rsidRPr="001F7B26" w:rsidRDefault="009803DE" w:rsidP="009803DE">
      <w:r w:rsidRPr="001F7B26">
        <w:t xml:space="preserve">The CVCDA </w:t>
      </w:r>
      <w:r w:rsidR="00A701C7" w:rsidRPr="001F7B26">
        <w:t xml:space="preserve">primarily </w:t>
      </w:r>
      <w:r w:rsidRPr="001F7B26">
        <w:t xml:space="preserve">uses an electronic file system </w:t>
      </w:r>
      <w:r w:rsidR="00975FE9" w:rsidRPr="001F7B26">
        <w:t xml:space="preserve">for individual child and youth files </w:t>
      </w:r>
      <w:r w:rsidR="00A701C7" w:rsidRPr="001F7B26">
        <w:t xml:space="preserve">with a secondary </w:t>
      </w:r>
      <w:r w:rsidRPr="001F7B26">
        <w:t>paper system</w:t>
      </w:r>
      <w:r w:rsidR="00975FE9" w:rsidRPr="001F7B26">
        <w:t xml:space="preserve"> for specific documents.  </w:t>
      </w:r>
      <w:r w:rsidR="00A701C7" w:rsidRPr="001F7B26">
        <w:t xml:space="preserve">The CVCDA transitioned to </w:t>
      </w:r>
      <w:r w:rsidR="00975FE9" w:rsidRPr="001F7B26">
        <w:t>this</w:t>
      </w:r>
      <w:r w:rsidR="00A701C7" w:rsidRPr="001F7B26">
        <w:t xml:space="preserve"> paperless system August 1, 2013.  All existing documentation at July 31, 2013 remains in paper format.  As of August 1, 2013, all new information and documentation is stored in electronic files.</w:t>
      </w:r>
    </w:p>
    <w:p w:rsidR="00861E8C" w:rsidRPr="001F7B26" w:rsidRDefault="00861E8C" w:rsidP="009803DE"/>
    <w:p w:rsidR="009803DE" w:rsidRPr="001F7B26" w:rsidRDefault="009803DE" w:rsidP="009803DE">
      <w:pPr>
        <w:rPr>
          <w:rStyle w:val="normal-text1"/>
          <w:rFonts w:ascii="Times New Roman" w:hAnsi="Times New Roman"/>
          <w:color w:val="auto"/>
          <w:sz w:val="24"/>
          <w:szCs w:val="24"/>
        </w:rPr>
      </w:pPr>
      <w:r w:rsidRPr="001F7B26">
        <w:rPr>
          <w:rStyle w:val="normal-text1"/>
          <w:rFonts w:ascii="Times New Roman" w:hAnsi="Times New Roman"/>
          <w:color w:val="auto"/>
          <w:sz w:val="24"/>
          <w:szCs w:val="24"/>
        </w:rPr>
        <w:t xml:space="preserve">The CVCDA also maintains </w:t>
      </w:r>
      <w:r w:rsidR="00861E8C" w:rsidRPr="001F7B26">
        <w:rPr>
          <w:rStyle w:val="normal-text1"/>
          <w:rFonts w:ascii="Times New Roman" w:hAnsi="Times New Roman"/>
          <w:color w:val="auto"/>
          <w:sz w:val="24"/>
          <w:szCs w:val="24"/>
        </w:rPr>
        <w:t>individual</w:t>
      </w:r>
      <w:r w:rsidRPr="001F7B26">
        <w:rPr>
          <w:rStyle w:val="normal-text1"/>
          <w:rFonts w:ascii="Times New Roman" w:hAnsi="Times New Roman"/>
          <w:color w:val="auto"/>
          <w:sz w:val="24"/>
          <w:szCs w:val="24"/>
        </w:rPr>
        <w:t xml:space="preserve"> paper file</w:t>
      </w:r>
      <w:r w:rsidR="00861E8C" w:rsidRPr="001F7B26">
        <w:rPr>
          <w:rStyle w:val="normal-text1"/>
          <w:rFonts w:ascii="Times New Roman" w:hAnsi="Times New Roman"/>
          <w:color w:val="auto"/>
          <w:sz w:val="24"/>
          <w:szCs w:val="24"/>
        </w:rPr>
        <w:t>s</w:t>
      </w:r>
      <w:r w:rsidRPr="001F7B26">
        <w:rPr>
          <w:rStyle w:val="normal-text1"/>
          <w:rFonts w:ascii="Times New Roman" w:hAnsi="Times New Roman"/>
          <w:color w:val="auto"/>
          <w:sz w:val="24"/>
          <w:szCs w:val="24"/>
        </w:rPr>
        <w:t xml:space="preserve"> for specific documents.  Paper files are stored in lock</w:t>
      </w:r>
      <w:r w:rsidR="00861E8C" w:rsidRPr="001F7B26">
        <w:rPr>
          <w:rStyle w:val="normal-text1"/>
          <w:rFonts w:ascii="Times New Roman" w:hAnsi="Times New Roman"/>
          <w:color w:val="auto"/>
          <w:sz w:val="24"/>
          <w:szCs w:val="24"/>
        </w:rPr>
        <w:t>able</w:t>
      </w:r>
      <w:r w:rsidRPr="001F7B26">
        <w:rPr>
          <w:rStyle w:val="normal-text1"/>
          <w:rFonts w:ascii="Times New Roman" w:hAnsi="Times New Roman"/>
          <w:color w:val="auto"/>
          <w:sz w:val="24"/>
          <w:szCs w:val="24"/>
        </w:rPr>
        <w:t xml:space="preserve"> filing </w:t>
      </w:r>
      <w:r w:rsidR="00861E8C" w:rsidRPr="001F7B26">
        <w:rPr>
          <w:rStyle w:val="normal-text1"/>
          <w:rFonts w:ascii="Times New Roman" w:hAnsi="Times New Roman"/>
          <w:color w:val="auto"/>
          <w:sz w:val="24"/>
          <w:szCs w:val="24"/>
        </w:rPr>
        <w:t xml:space="preserve">cabinets at reception and in a lockable admin office.  Paper files contain </w:t>
      </w:r>
      <w:proofErr w:type="spellStart"/>
      <w:r w:rsidR="00861E8C" w:rsidRPr="001F7B26">
        <w:rPr>
          <w:rStyle w:val="normal-text1"/>
          <w:rFonts w:ascii="Times New Roman" w:hAnsi="Times New Roman"/>
          <w:color w:val="auto"/>
          <w:sz w:val="24"/>
          <w:szCs w:val="24"/>
        </w:rPr>
        <w:t>facesheets</w:t>
      </w:r>
      <w:proofErr w:type="spellEnd"/>
      <w:r w:rsidR="00861E8C" w:rsidRPr="001F7B26">
        <w:rPr>
          <w:rStyle w:val="normal-text1"/>
          <w:rFonts w:ascii="Times New Roman" w:hAnsi="Times New Roman"/>
          <w:color w:val="auto"/>
          <w:sz w:val="24"/>
          <w:szCs w:val="24"/>
        </w:rPr>
        <w:t xml:space="preserve">, signed consent forms, </w:t>
      </w:r>
      <w:r w:rsidR="00D458E5">
        <w:rPr>
          <w:rStyle w:val="normal-text1"/>
          <w:rFonts w:ascii="Times New Roman" w:hAnsi="Times New Roman"/>
          <w:color w:val="auto"/>
          <w:sz w:val="24"/>
          <w:szCs w:val="24"/>
        </w:rPr>
        <w:t>and Authorization to Release</w:t>
      </w:r>
      <w:r w:rsidR="00861E8C" w:rsidRPr="001F7B26">
        <w:rPr>
          <w:rStyle w:val="normal-text1"/>
          <w:rFonts w:ascii="Times New Roman" w:hAnsi="Times New Roman"/>
          <w:color w:val="auto"/>
          <w:sz w:val="24"/>
          <w:szCs w:val="24"/>
        </w:rPr>
        <w:t xml:space="preserve">.  </w:t>
      </w:r>
      <w:r w:rsidR="00975FE9" w:rsidRPr="001F7B26">
        <w:rPr>
          <w:rStyle w:val="normal-text1"/>
          <w:rFonts w:ascii="Times New Roman" w:hAnsi="Times New Roman"/>
          <w:color w:val="auto"/>
          <w:sz w:val="24"/>
          <w:szCs w:val="24"/>
        </w:rPr>
        <w:t xml:space="preserve">  These documents are archived in paper form.</w:t>
      </w:r>
    </w:p>
    <w:p w:rsidR="002C7265" w:rsidRDefault="002C7265" w:rsidP="002C7265">
      <w:pPr>
        <w:pStyle w:val="Heading2"/>
        <w:rPr>
          <w:rStyle w:val="normal-text1"/>
          <w:rFonts w:ascii="Times New Roman" w:hAnsi="Times New Roman"/>
          <w:b/>
          <w:i w:val="0"/>
          <w:color w:val="auto"/>
          <w:sz w:val="24"/>
          <w:szCs w:val="24"/>
        </w:rPr>
      </w:pPr>
    </w:p>
    <w:p w:rsidR="00BB14AB" w:rsidRDefault="00BB14AB" w:rsidP="00BB14AB">
      <w:r>
        <w:t xml:space="preserve">The </w:t>
      </w:r>
      <w:r w:rsidRPr="00C45346">
        <w:rPr>
          <w:u w:val="single"/>
        </w:rPr>
        <w:t>Document Processing</w:t>
      </w:r>
      <w:r w:rsidR="00C45346" w:rsidRPr="00C45346">
        <w:rPr>
          <w:u w:val="single"/>
        </w:rPr>
        <w:t xml:space="preserve"> </w:t>
      </w:r>
      <w:proofErr w:type="gramStart"/>
      <w:r w:rsidR="00C45346" w:rsidRPr="00C45346">
        <w:rPr>
          <w:u w:val="single"/>
        </w:rPr>
        <w:t>Framework</w:t>
      </w:r>
      <w:r>
        <w:t>(</w:t>
      </w:r>
      <w:proofErr w:type="gramEnd"/>
      <w:r>
        <w:t>Appendix</w:t>
      </w:r>
      <w:r w:rsidR="00C45346">
        <w:t xml:space="preserve"> 8</w:t>
      </w:r>
      <w:r>
        <w:t>) outlines how each document is handled.</w:t>
      </w:r>
    </w:p>
    <w:p w:rsidR="00BB14AB" w:rsidRPr="00BB14AB" w:rsidRDefault="00BB14AB" w:rsidP="00BB14AB"/>
    <w:p w:rsidR="00EC64DE" w:rsidRPr="001F7B26" w:rsidRDefault="00EC64DE" w:rsidP="002C7265">
      <w:pPr>
        <w:pStyle w:val="Heading2"/>
        <w:rPr>
          <w:rStyle w:val="normal-text1"/>
          <w:rFonts w:ascii="Times New Roman" w:hAnsi="Times New Roman"/>
          <w:color w:val="auto"/>
          <w:sz w:val="24"/>
          <w:szCs w:val="24"/>
        </w:rPr>
      </w:pPr>
      <w:bookmarkStart w:id="289" w:name="_Toc479849036"/>
      <w:r w:rsidRPr="001F7B26">
        <w:rPr>
          <w:rStyle w:val="normal-text1"/>
          <w:rFonts w:ascii="Times New Roman" w:hAnsi="Times New Roman"/>
          <w:color w:val="auto"/>
          <w:sz w:val="24"/>
          <w:szCs w:val="24"/>
        </w:rPr>
        <w:t>Parent / Guardian Access</w:t>
      </w:r>
      <w:bookmarkEnd w:id="289"/>
    </w:p>
    <w:p w:rsidR="003C270C" w:rsidRPr="001F7B26" w:rsidRDefault="003C270C" w:rsidP="009803DE">
      <w:pPr>
        <w:rPr>
          <w:rStyle w:val="normal-text1"/>
          <w:rFonts w:ascii="Times New Roman" w:hAnsi="Times New Roman"/>
          <w:color w:val="auto"/>
          <w:sz w:val="24"/>
          <w:szCs w:val="24"/>
        </w:rPr>
      </w:pPr>
      <w:r w:rsidRPr="001F7B26">
        <w:rPr>
          <w:rStyle w:val="normal-text1"/>
          <w:rFonts w:ascii="Times New Roman" w:hAnsi="Times New Roman"/>
          <w:color w:val="auto"/>
          <w:sz w:val="24"/>
          <w:szCs w:val="24"/>
        </w:rPr>
        <w:t xml:space="preserve">All requests from a parent/legal guardian to review file content are referred to the </w:t>
      </w:r>
      <w:r w:rsidR="006B78DF">
        <w:rPr>
          <w:rStyle w:val="normal-text1"/>
          <w:rFonts w:ascii="Times New Roman" w:hAnsi="Times New Roman"/>
          <w:color w:val="auto"/>
          <w:sz w:val="24"/>
          <w:szCs w:val="24"/>
        </w:rPr>
        <w:t xml:space="preserve">Privacy </w:t>
      </w:r>
      <w:proofErr w:type="gramStart"/>
      <w:r w:rsidR="006B78DF">
        <w:rPr>
          <w:rStyle w:val="normal-text1"/>
          <w:rFonts w:ascii="Times New Roman" w:hAnsi="Times New Roman"/>
          <w:color w:val="auto"/>
          <w:sz w:val="24"/>
          <w:szCs w:val="24"/>
        </w:rPr>
        <w:t xml:space="preserve">Officer </w:t>
      </w:r>
      <w:r w:rsidRPr="001F7B26">
        <w:rPr>
          <w:rStyle w:val="normal-text1"/>
          <w:rFonts w:ascii="Times New Roman" w:hAnsi="Times New Roman"/>
          <w:color w:val="auto"/>
          <w:sz w:val="24"/>
          <w:szCs w:val="24"/>
        </w:rPr>
        <w:t>.</w:t>
      </w:r>
      <w:proofErr w:type="gramEnd"/>
      <w:r w:rsidRPr="001F7B26">
        <w:rPr>
          <w:rStyle w:val="normal-text1"/>
          <w:rFonts w:ascii="Times New Roman" w:hAnsi="Times New Roman"/>
          <w:color w:val="auto"/>
          <w:sz w:val="24"/>
          <w:szCs w:val="24"/>
        </w:rPr>
        <w:t xml:space="preserve">  The </w:t>
      </w:r>
      <w:r w:rsidR="00D458E5">
        <w:rPr>
          <w:rStyle w:val="normal-text1"/>
          <w:rFonts w:ascii="Times New Roman" w:hAnsi="Times New Roman"/>
          <w:color w:val="auto"/>
          <w:sz w:val="24"/>
          <w:szCs w:val="24"/>
        </w:rPr>
        <w:t>Privacy Officer</w:t>
      </w:r>
      <w:r w:rsidRPr="001F7B26">
        <w:rPr>
          <w:rStyle w:val="normal-text1"/>
          <w:rFonts w:ascii="Times New Roman" w:hAnsi="Times New Roman"/>
          <w:color w:val="auto"/>
          <w:sz w:val="24"/>
          <w:szCs w:val="24"/>
        </w:rPr>
        <w:t xml:space="preserve"> makes an appointment to review file content, then prints out only CVCDA assessments, reports, no</w:t>
      </w:r>
      <w:r w:rsidR="00D458E5">
        <w:rPr>
          <w:rStyle w:val="normal-text1"/>
          <w:rFonts w:ascii="Times New Roman" w:hAnsi="Times New Roman"/>
          <w:color w:val="auto"/>
          <w:sz w:val="24"/>
          <w:szCs w:val="24"/>
        </w:rPr>
        <w:t>tes, consents and ISPs.  The Privacy Officer</w:t>
      </w:r>
      <w:r w:rsidRPr="001F7B26">
        <w:rPr>
          <w:rStyle w:val="normal-text1"/>
          <w:rFonts w:ascii="Times New Roman" w:hAnsi="Times New Roman"/>
          <w:color w:val="auto"/>
          <w:sz w:val="24"/>
          <w:szCs w:val="24"/>
        </w:rPr>
        <w:t xml:space="preserve"> reviews the documents with the parent/legal guardian and assists with understanding content as needed.</w:t>
      </w:r>
    </w:p>
    <w:p w:rsidR="00D458E5" w:rsidRDefault="00D458E5" w:rsidP="00B44CDF">
      <w:pPr>
        <w:pStyle w:val="Heading3"/>
        <w:rPr>
          <w:rFonts w:ascii="Times New Roman" w:hAnsi="Times New Roman" w:cs="Times New Roman"/>
          <w:sz w:val="24"/>
          <w:szCs w:val="24"/>
        </w:rPr>
      </w:pPr>
      <w:bookmarkStart w:id="290" w:name="_Toc372798206"/>
    </w:p>
    <w:p w:rsidR="00D458E5" w:rsidRDefault="00D458E5" w:rsidP="00B44CDF">
      <w:pPr>
        <w:pStyle w:val="Heading3"/>
        <w:rPr>
          <w:rFonts w:ascii="Times New Roman" w:hAnsi="Times New Roman" w:cs="Times New Roman"/>
          <w:sz w:val="24"/>
          <w:szCs w:val="24"/>
        </w:rPr>
      </w:pPr>
    </w:p>
    <w:p w:rsidR="00D458E5" w:rsidRPr="00D458E5" w:rsidRDefault="00D458E5" w:rsidP="00D458E5"/>
    <w:p w:rsidR="00861E8C" w:rsidRPr="001F7B26" w:rsidRDefault="00861E8C" w:rsidP="00B44CDF">
      <w:pPr>
        <w:pStyle w:val="Heading3"/>
        <w:rPr>
          <w:rFonts w:ascii="Times New Roman" w:hAnsi="Times New Roman" w:cs="Times New Roman"/>
          <w:sz w:val="24"/>
          <w:szCs w:val="24"/>
        </w:rPr>
      </w:pPr>
      <w:bookmarkStart w:id="291" w:name="_Toc479849037"/>
      <w:r w:rsidRPr="001F7B26">
        <w:rPr>
          <w:rFonts w:ascii="Times New Roman" w:hAnsi="Times New Roman" w:cs="Times New Roman"/>
          <w:sz w:val="24"/>
          <w:szCs w:val="24"/>
        </w:rPr>
        <w:lastRenderedPageBreak/>
        <w:t>Electronic Files</w:t>
      </w:r>
      <w:bookmarkEnd w:id="290"/>
      <w:bookmarkEnd w:id="291"/>
    </w:p>
    <w:p w:rsidR="0023174C" w:rsidRPr="001F7B26" w:rsidRDefault="0023174C" w:rsidP="00943CDB">
      <w:pPr>
        <w:rPr>
          <w:b/>
        </w:rPr>
      </w:pPr>
    </w:p>
    <w:p w:rsidR="00997DDB" w:rsidRPr="001F7B26" w:rsidRDefault="00943CDB" w:rsidP="00943CDB">
      <w:pPr>
        <w:rPr>
          <w:rStyle w:val="normal-text1"/>
          <w:rFonts w:ascii="Times New Roman" w:hAnsi="Times New Roman"/>
          <w:color w:val="auto"/>
          <w:sz w:val="24"/>
          <w:szCs w:val="24"/>
        </w:rPr>
      </w:pPr>
      <w:r w:rsidRPr="001F7B26">
        <w:t>The CVCDA uses Nucleus Labs Electronic Client Record (ECR) system</w:t>
      </w:r>
      <w:r w:rsidR="00861E8C" w:rsidRPr="001F7B26">
        <w:t>.</w:t>
      </w:r>
      <w:r w:rsidRPr="001F7B26">
        <w:t xml:space="preserve">  </w:t>
      </w:r>
      <w:proofErr w:type="gramStart"/>
      <w:r w:rsidR="00861E8C" w:rsidRPr="001F7B26">
        <w:rPr>
          <w:rStyle w:val="normal-text1"/>
          <w:rFonts w:ascii="Times New Roman" w:hAnsi="Times New Roman"/>
          <w:color w:val="auto"/>
          <w:sz w:val="24"/>
          <w:szCs w:val="24"/>
        </w:rPr>
        <w:t>Staff</w:t>
      </w:r>
      <w:r w:rsidRPr="001F7B26">
        <w:rPr>
          <w:rStyle w:val="normal-text1"/>
          <w:rFonts w:ascii="Times New Roman" w:hAnsi="Times New Roman"/>
          <w:color w:val="auto"/>
          <w:sz w:val="24"/>
          <w:szCs w:val="24"/>
        </w:rPr>
        <w:t xml:space="preserve"> access</w:t>
      </w:r>
      <w:proofErr w:type="gramEnd"/>
      <w:r w:rsidRPr="001F7B26">
        <w:rPr>
          <w:rStyle w:val="normal-text1"/>
          <w:rFonts w:ascii="Times New Roman" w:hAnsi="Times New Roman"/>
          <w:color w:val="auto"/>
          <w:sz w:val="24"/>
          <w:szCs w:val="24"/>
        </w:rPr>
        <w:t xml:space="preserve"> the ECR System through a secure website over the Internet. </w:t>
      </w:r>
      <w:r w:rsidR="00861E8C" w:rsidRPr="001F7B26">
        <w:rPr>
          <w:rStyle w:val="normal-text1"/>
          <w:rFonts w:ascii="Times New Roman" w:hAnsi="Times New Roman"/>
          <w:color w:val="auto"/>
          <w:sz w:val="24"/>
          <w:szCs w:val="24"/>
        </w:rPr>
        <w:t xml:space="preserve"> </w:t>
      </w:r>
      <w:r w:rsidRPr="001F7B26">
        <w:rPr>
          <w:rStyle w:val="normal-text1"/>
          <w:rFonts w:ascii="Times New Roman" w:hAnsi="Times New Roman"/>
          <w:color w:val="auto"/>
          <w:sz w:val="24"/>
          <w:szCs w:val="24"/>
        </w:rPr>
        <w:t xml:space="preserve">Each user is provided a unique username and password permitting them access to the system. </w:t>
      </w:r>
      <w:r w:rsidR="00D458E5">
        <w:rPr>
          <w:rStyle w:val="normal-text1"/>
          <w:rFonts w:ascii="Times New Roman" w:hAnsi="Times New Roman"/>
          <w:color w:val="auto"/>
          <w:sz w:val="24"/>
          <w:szCs w:val="24"/>
        </w:rPr>
        <w:br/>
      </w:r>
    </w:p>
    <w:p w:rsidR="00997DDB" w:rsidRPr="001F7B26" w:rsidRDefault="00997DDB" w:rsidP="00943CDB">
      <w:pPr>
        <w:rPr>
          <w:rStyle w:val="normal-text1"/>
          <w:rFonts w:ascii="Times New Roman" w:hAnsi="Times New Roman"/>
          <w:color w:val="auto"/>
          <w:sz w:val="24"/>
          <w:szCs w:val="24"/>
        </w:rPr>
      </w:pPr>
      <w:r w:rsidRPr="001F7B26">
        <w:t>Each ECR has sections for entering and storing information:</w:t>
      </w:r>
    </w:p>
    <w:p w:rsidR="00943CDB" w:rsidRPr="001F7B26" w:rsidRDefault="00997DDB" w:rsidP="00441CDB">
      <w:pPr>
        <w:numPr>
          <w:ilvl w:val="0"/>
          <w:numId w:val="22"/>
        </w:numPr>
        <w:rPr>
          <w:rStyle w:val="normal-text1"/>
          <w:rFonts w:ascii="Times New Roman" w:hAnsi="Times New Roman"/>
          <w:color w:val="auto"/>
          <w:sz w:val="24"/>
          <w:szCs w:val="24"/>
        </w:rPr>
      </w:pPr>
      <w:r w:rsidRPr="001F7B26">
        <w:rPr>
          <w:rStyle w:val="normal-text1"/>
          <w:rFonts w:ascii="Times New Roman" w:hAnsi="Times New Roman"/>
          <w:color w:val="auto"/>
          <w:sz w:val="24"/>
          <w:szCs w:val="24"/>
        </w:rPr>
        <w:t>DETAILS</w:t>
      </w:r>
    </w:p>
    <w:p w:rsidR="00943CDB" w:rsidRPr="001F7B26" w:rsidRDefault="00997DDB" w:rsidP="00441CDB">
      <w:pPr>
        <w:numPr>
          <w:ilvl w:val="0"/>
          <w:numId w:val="22"/>
        </w:numPr>
        <w:rPr>
          <w:rStyle w:val="normal-text1"/>
          <w:rFonts w:ascii="Times New Roman" w:hAnsi="Times New Roman"/>
          <w:color w:val="auto"/>
          <w:sz w:val="24"/>
          <w:szCs w:val="24"/>
        </w:rPr>
      </w:pPr>
      <w:r w:rsidRPr="001F7B26">
        <w:rPr>
          <w:rStyle w:val="normal-text1"/>
          <w:rFonts w:ascii="Times New Roman" w:hAnsi="Times New Roman"/>
          <w:color w:val="auto"/>
          <w:sz w:val="24"/>
          <w:szCs w:val="24"/>
        </w:rPr>
        <w:t>PROGRAMS</w:t>
      </w:r>
    </w:p>
    <w:p w:rsidR="00943CDB" w:rsidRDefault="00997DDB" w:rsidP="00441CDB">
      <w:pPr>
        <w:numPr>
          <w:ilvl w:val="0"/>
          <w:numId w:val="22"/>
        </w:numPr>
        <w:rPr>
          <w:rStyle w:val="normal-text1"/>
          <w:rFonts w:ascii="Times New Roman" w:hAnsi="Times New Roman"/>
          <w:color w:val="auto"/>
          <w:sz w:val="24"/>
          <w:szCs w:val="24"/>
        </w:rPr>
      </w:pPr>
      <w:r w:rsidRPr="001F7B26">
        <w:rPr>
          <w:rStyle w:val="normal-text1"/>
          <w:rFonts w:ascii="Times New Roman" w:hAnsi="Times New Roman"/>
          <w:color w:val="auto"/>
          <w:sz w:val="24"/>
          <w:szCs w:val="24"/>
        </w:rPr>
        <w:t>SPECIAL</w:t>
      </w:r>
    </w:p>
    <w:p w:rsidR="009E4AF9" w:rsidRPr="001F7B26" w:rsidRDefault="009E4AF9" w:rsidP="00441CDB">
      <w:pPr>
        <w:numPr>
          <w:ilvl w:val="0"/>
          <w:numId w:val="22"/>
        </w:numPr>
        <w:rPr>
          <w:rStyle w:val="normal-text1"/>
          <w:rFonts w:ascii="Times New Roman" w:hAnsi="Times New Roman"/>
          <w:color w:val="auto"/>
          <w:sz w:val="24"/>
          <w:szCs w:val="24"/>
        </w:rPr>
      </w:pPr>
      <w:r>
        <w:rPr>
          <w:rStyle w:val="normal-text1"/>
          <w:rFonts w:ascii="Times New Roman" w:hAnsi="Times New Roman"/>
          <w:color w:val="auto"/>
          <w:sz w:val="24"/>
          <w:szCs w:val="24"/>
        </w:rPr>
        <w:t>SUPPORT</w:t>
      </w:r>
    </w:p>
    <w:p w:rsidR="00943CDB" w:rsidRPr="001F7B26" w:rsidRDefault="00997DDB" w:rsidP="00441CDB">
      <w:pPr>
        <w:numPr>
          <w:ilvl w:val="0"/>
          <w:numId w:val="22"/>
        </w:numPr>
        <w:rPr>
          <w:rStyle w:val="normal-text1"/>
          <w:rFonts w:ascii="Times New Roman" w:hAnsi="Times New Roman"/>
          <w:color w:val="auto"/>
          <w:sz w:val="24"/>
          <w:szCs w:val="24"/>
        </w:rPr>
      </w:pPr>
      <w:r w:rsidRPr="001F7B26">
        <w:rPr>
          <w:rStyle w:val="normal-text1"/>
          <w:rFonts w:ascii="Times New Roman" w:hAnsi="Times New Roman"/>
          <w:color w:val="auto"/>
          <w:sz w:val="24"/>
          <w:szCs w:val="24"/>
        </w:rPr>
        <w:t>DOCS</w:t>
      </w:r>
    </w:p>
    <w:p w:rsidR="00943CDB" w:rsidRDefault="00997DDB" w:rsidP="00441CDB">
      <w:pPr>
        <w:numPr>
          <w:ilvl w:val="0"/>
          <w:numId w:val="22"/>
        </w:numPr>
        <w:rPr>
          <w:rStyle w:val="normal-text1"/>
          <w:rFonts w:ascii="Times New Roman" w:hAnsi="Times New Roman"/>
          <w:color w:val="auto"/>
          <w:sz w:val="24"/>
          <w:szCs w:val="24"/>
        </w:rPr>
      </w:pPr>
      <w:r w:rsidRPr="001F7B26">
        <w:rPr>
          <w:rStyle w:val="normal-text1"/>
          <w:rFonts w:ascii="Times New Roman" w:hAnsi="Times New Roman"/>
          <w:color w:val="auto"/>
          <w:sz w:val="24"/>
          <w:szCs w:val="24"/>
        </w:rPr>
        <w:t>NOTES</w:t>
      </w:r>
    </w:p>
    <w:p w:rsidR="00F65D73" w:rsidRPr="001F7B26" w:rsidRDefault="00F65D73" w:rsidP="00441CDB">
      <w:pPr>
        <w:numPr>
          <w:ilvl w:val="0"/>
          <w:numId w:val="22"/>
        </w:numPr>
      </w:pPr>
      <w:r>
        <w:rPr>
          <w:rStyle w:val="normal-text1"/>
          <w:rFonts w:ascii="Times New Roman" w:hAnsi="Times New Roman"/>
          <w:color w:val="auto"/>
          <w:sz w:val="24"/>
          <w:szCs w:val="24"/>
        </w:rPr>
        <w:t>FUNDING</w:t>
      </w:r>
    </w:p>
    <w:p w:rsidR="00943CDB" w:rsidRPr="001F7B26" w:rsidRDefault="00943CDB" w:rsidP="00943CDB"/>
    <w:p w:rsidR="0023174C" w:rsidRDefault="0023174C" w:rsidP="0023174C">
      <w:r w:rsidRPr="001F7B26">
        <w:t xml:space="preserve">Service providers make any changes to the child’s demographic information (change to custody, address, phone, medications, </w:t>
      </w:r>
      <w:proofErr w:type="gramStart"/>
      <w:r w:rsidRPr="001F7B26">
        <w:t>emergency</w:t>
      </w:r>
      <w:proofErr w:type="gramEnd"/>
      <w:r w:rsidRPr="001F7B26">
        <w:t xml:space="preserve"> phone) in the ECR system</w:t>
      </w:r>
      <w:r w:rsidR="00414AB6">
        <w:t xml:space="preserve">. </w:t>
      </w:r>
      <w:r w:rsidR="009E4AF9">
        <w:t>Updates in emergency information (e.g. phone number) must be made on the paper face sheet.</w:t>
      </w:r>
    </w:p>
    <w:p w:rsidR="00414AB6" w:rsidRPr="001F7B26" w:rsidRDefault="00414AB6" w:rsidP="0023174C"/>
    <w:p w:rsidR="00997DDB" w:rsidRPr="001F7B26" w:rsidRDefault="00997DDB" w:rsidP="0079583B">
      <w:pPr>
        <w:pStyle w:val="NoSpacing"/>
        <w:rPr>
          <w:rFonts w:eastAsia="Calibri"/>
          <w:lang w:val="en-CA"/>
        </w:rPr>
      </w:pPr>
      <w:r w:rsidRPr="001F7B26">
        <w:t xml:space="preserve">Clicking on the DOCS tab opens </w:t>
      </w:r>
      <w:r w:rsidRPr="001F7B26">
        <w:rPr>
          <w:rFonts w:eastAsia="Calibri"/>
        </w:rPr>
        <w:t xml:space="preserve">6 tabs and 5 different folders for storing different types of documents.  These resemble the tabs that existed in </w:t>
      </w:r>
      <w:r w:rsidR="007B121A" w:rsidRPr="001F7B26">
        <w:rPr>
          <w:rFonts w:eastAsia="Calibri"/>
        </w:rPr>
        <w:t>the</w:t>
      </w:r>
      <w:r w:rsidRPr="001F7B26">
        <w:rPr>
          <w:rFonts w:eastAsia="Calibri"/>
        </w:rPr>
        <w:t xml:space="preserve"> previous paper files (except notes are now entered under NOTES</w:t>
      </w:r>
      <w:r w:rsidRPr="001F7B26">
        <w:rPr>
          <w:rFonts w:eastAsia="Calibri"/>
          <w:lang w:val="en-CA"/>
        </w:rPr>
        <w:t>)</w:t>
      </w:r>
      <w:r w:rsidR="009803DE" w:rsidRPr="001F7B26">
        <w:rPr>
          <w:rFonts w:eastAsia="Calibri"/>
          <w:lang w:val="en-CA"/>
        </w:rPr>
        <w:t>.  The tabs are</w:t>
      </w:r>
      <w:r w:rsidRPr="001F7B26">
        <w:rPr>
          <w:rFonts w:eastAsia="Calibri"/>
          <w:lang w:val="en-CA"/>
        </w:rPr>
        <w:t>:</w:t>
      </w:r>
    </w:p>
    <w:p w:rsidR="00943CDB" w:rsidRPr="001F7B26" w:rsidRDefault="00943CDB" w:rsidP="00441CDB">
      <w:pPr>
        <w:numPr>
          <w:ilvl w:val="0"/>
          <w:numId w:val="21"/>
        </w:numPr>
      </w:pPr>
      <w:r w:rsidRPr="001F7B26">
        <w:t>All</w:t>
      </w:r>
    </w:p>
    <w:p w:rsidR="00943CDB" w:rsidRPr="001F7B26" w:rsidRDefault="00943CDB" w:rsidP="00441CDB">
      <w:pPr>
        <w:numPr>
          <w:ilvl w:val="0"/>
          <w:numId w:val="21"/>
        </w:numPr>
      </w:pPr>
      <w:r w:rsidRPr="001F7B26">
        <w:t>Intake/Service/Consent</w:t>
      </w:r>
    </w:p>
    <w:p w:rsidR="00943CDB" w:rsidRPr="001F7B26" w:rsidRDefault="00943CDB" w:rsidP="00441CDB">
      <w:pPr>
        <w:numPr>
          <w:ilvl w:val="0"/>
          <w:numId w:val="21"/>
        </w:numPr>
      </w:pPr>
      <w:r w:rsidRPr="001F7B26">
        <w:t>Outgoing</w:t>
      </w:r>
    </w:p>
    <w:p w:rsidR="00943CDB" w:rsidRPr="001F7B26" w:rsidRDefault="00943CDB" w:rsidP="00441CDB">
      <w:pPr>
        <w:numPr>
          <w:ilvl w:val="0"/>
          <w:numId w:val="21"/>
        </w:numPr>
      </w:pPr>
      <w:r w:rsidRPr="001F7B26">
        <w:t>Intervention</w:t>
      </w:r>
    </w:p>
    <w:p w:rsidR="00943CDB" w:rsidRPr="001F7B26" w:rsidRDefault="00943CDB" w:rsidP="00441CDB">
      <w:pPr>
        <w:numPr>
          <w:ilvl w:val="0"/>
          <w:numId w:val="21"/>
        </w:numPr>
      </w:pPr>
      <w:r w:rsidRPr="001F7B26">
        <w:t>Incoming</w:t>
      </w:r>
    </w:p>
    <w:p w:rsidR="00943CDB" w:rsidRPr="001F7B26" w:rsidRDefault="00943CDB" w:rsidP="00441CDB">
      <w:pPr>
        <w:numPr>
          <w:ilvl w:val="0"/>
          <w:numId w:val="21"/>
        </w:numPr>
      </w:pPr>
      <w:r w:rsidRPr="001F7B26">
        <w:t>Support Docs</w:t>
      </w:r>
    </w:p>
    <w:p w:rsidR="00054759" w:rsidRPr="001F7B26" w:rsidRDefault="00054759"/>
    <w:p w:rsidR="00217FB1" w:rsidRPr="001F7B26" w:rsidRDefault="00217FB1" w:rsidP="00441CDB">
      <w:pPr>
        <w:numPr>
          <w:ilvl w:val="0"/>
          <w:numId w:val="24"/>
        </w:numPr>
        <w:spacing w:after="200" w:line="276" w:lineRule="auto"/>
        <w:contextualSpacing/>
        <w:rPr>
          <w:rFonts w:eastAsia="Calibri"/>
          <w:lang w:val="en-CA"/>
        </w:rPr>
      </w:pPr>
      <w:r w:rsidRPr="001F7B26">
        <w:rPr>
          <w:rFonts w:eastAsia="Calibri"/>
          <w:lang w:val="en-CA"/>
        </w:rPr>
        <w:t>All</w:t>
      </w:r>
      <w:proofErr w:type="gramStart"/>
      <w:r w:rsidR="0079583B" w:rsidRPr="001F7B26">
        <w:rPr>
          <w:rFonts w:eastAsia="Calibri"/>
          <w:lang w:val="en-CA"/>
        </w:rPr>
        <w:t>:</w:t>
      </w:r>
      <w:proofErr w:type="gramEnd"/>
      <w:r w:rsidRPr="001F7B26">
        <w:rPr>
          <w:rFonts w:eastAsia="Calibri"/>
          <w:lang w:val="en-CA"/>
        </w:rPr>
        <w:br/>
        <w:t xml:space="preserve">Allows </w:t>
      </w:r>
      <w:r w:rsidR="00997DDB" w:rsidRPr="001F7B26">
        <w:rPr>
          <w:rFonts w:eastAsia="Calibri"/>
          <w:lang w:val="en-CA"/>
        </w:rPr>
        <w:t xml:space="preserve">service providers </w:t>
      </w:r>
      <w:r w:rsidRPr="001F7B26">
        <w:rPr>
          <w:rFonts w:eastAsia="Calibri"/>
          <w:lang w:val="en-CA"/>
        </w:rPr>
        <w:t>to view ‘all’ electronic documents on file in Nucleus Labs for that client</w:t>
      </w:r>
      <w:r w:rsidR="00997DDB" w:rsidRPr="001F7B26">
        <w:rPr>
          <w:rFonts w:eastAsia="Calibri"/>
          <w:lang w:val="en-CA"/>
        </w:rPr>
        <w:t>.</w:t>
      </w:r>
    </w:p>
    <w:p w:rsidR="00217FB1" w:rsidRPr="001F7B26" w:rsidRDefault="00217FB1" w:rsidP="00441CDB">
      <w:pPr>
        <w:pStyle w:val="NoSpacing"/>
        <w:numPr>
          <w:ilvl w:val="0"/>
          <w:numId w:val="24"/>
        </w:numPr>
        <w:rPr>
          <w:rFonts w:eastAsia="Calibri"/>
          <w:lang w:val="en-CA"/>
        </w:rPr>
      </w:pPr>
      <w:r w:rsidRPr="001F7B26">
        <w:rPr>
          <w:rFonts w:eastAsia="Calibri"/>
          <w:lang w:val="en-CA"/>
        </w:rPr>
        <w:t>Intake/Service/Consent</w:t>
      </w:r>
      <w:r w:rsidR="0079583B" w:rsidRPr="001F7B26">
        <w:rPr>
          <w:rFonts w:eastAsia="Calibri"/>
          <w:lang w:val="en-CA"/>
        </w:rPr>
        <w:t>:</w:t>
      </w:r>
    </w:p>
    <w:p w:rsidR="00997DDB" w:rsidRPr="001F7B26" w:rsidRDefault="00997DDB" w:rsidP="00910B69">
      <w:pPr>
        <w:pStyle w:val="NoSpacing"/>
        <w:ind w:firstLine="720"/>
        <w:rPr>
          <w:rFonts w:eastAsia="Calibri"/>
          <w:lang w:val="en-CA"/>
        </w:rPr>
      </w:pPr>
      <w:r w:rsidRPr="001F7B26">
        <w:rPr>
          <w:rFonts w:eastAsia="Calibri"/>
          <w:lang w:val="en-CA"/>
        </w:rPr>
        <w:t xml:space="preserve">This tab contains the following </w:t>
      </w:r>
      <w:r w:rsidR="00414AB6">
        <w:rPr>
          <w:rFonts w:eastAsia="Calibri"/>
          <w:lang w:val="en-CA"/>
        </w:rPr>
        <w:t>package of documents</w:t>
      </w:r>
      <w:r w:rsidRPr="001F7B26">
        <w:rPr>
          <w:rFonts w:eastAsia="Calibri"/>
          <w:lang w:val="en-CA"/>
        </w:rPr>
        <w:t>:</w:t>
      </w:r>
    </w:p>
    <w:p w:rsidR="00997DDB" w:rsidRPr="001F7B26" w:rsidRDefault="00217FB1" w:rsidP="00441CDB">
      <w:pPr>
        <w:pStyle w:val="NoSpacing"/>
        <w:numPr>
          <w:ilvl w:val="0"/>
          <w:numId w:val="23"/>
        </w:numPr>
        <w:rPr>
          <w:rFonts w:eastAsia="Calibri"/>
          <w:b/>
          <w:u w:val="single"/>
          <w:lang w:val="en-CA"/>
        </w:rPr>
      </w:pPr>
      <w:r w:rsidRPr="001F7B26">
        <w:rPr>
          <w:rFonts w:eastAsia="Calibri"/>
          <w:lang w:val="en-CA"/>
        </w:rPr>
        <w:t xml:space="preserve">Application for Service </w:t>
      </w:r>
      <w:r w:rsidR="00997DDB" w:rsidRPr="001F7B26">
        <w:rPr>
          <w:rFonts w:eastAsia="Calibri"/>
          <w:lang w:val="en-CA"/>
        </w:rPr>
        <w:t xml:space="preserve">(Appendix 1) </w:t>
      </w:r>
    </w:p>
    <w:p w:rsidR="00997DDB" w:rsidRPr="001F7B26" w:rsidRDefault="00997DDB" w:rsidP="00441CDB">
      <w:pPr>
        <w:pStyle w:val="NoSpacing"/>
        <w:numPr>
          <w:ilvl w:val="0"/>
          <w:numId w:val="23"/>
        </w:numPr>
        <w:rPr>
          <w:rFonts w:eastAsia="Calibri"/>
          <w:lang w:val="en-CA"/>
        </w:rPr>
      </w:pPr>
      <w:r w:rsidRPr="001F7B26">
        <w:rPr>
          <w:rFonts w:eastAsia="Calibri"/>
          <w:lang w:val="en-CA"/>
        </w:rPr>
        <w:t xml:space="preserve">Child History (Appendix </w:t>
      </w:r>
      <w:r w:rsidR="00C45346">
        <w:rPr>
          <w:rFonts w:eastAsia="Calibri"/>
          <w:lang w:val="en-CA"/>
        </w:rPr>
        <w:t>5</w:t>
      </w:r>
      <w:r w:rsidRPr="001F7B26">
        <w:rPr>
          <w:rFonts w:eastAsia="Calibri"/>
          <w:lang w:val="en-CA"/>
        </w:rPr>
        <w:t>)</w:t>
      </w:r>
    </w:p>
    <w:p w:rsidR="00997DDB" w:rsidRPr="001F7B26" w:rsidRDefault="00997DDB" w:rsidP="00441CDB">
      <w:pPr>
        <w:pStyle w:val="NoSpacing"/>
        <w:numPr>
          <w:ilvl w:val="0"/>
          <w:numId w:val="23"/>
        </w:numPr>
        <w:rPr>
          <w:rFonts w:eastAsia="Calibri"/>
          <w:b/>
          <w:u w:val="single"/>
          <w:lang w:val="en-CA"/>
        </w:rPr>
      </w:pPr>
      <w:r w:rsidRPr="001F7B26">
        <w:rPr>
          <w:rFonts w:eastAsia="Calibri"/>
          <w:lang w:val="en-CA"/>
        </w:rPr>
        <w:t xml:space="preserve">Authorization to Release Information (Appendix </w:t>
      </w:r>
      <w:r w:rsidR="00C45346">
        <w:rPr>
          <w:rFonts w:eastAsia="Calibri"/>
          <w:lang w:val="en-CA"/>
        </w:rPr>
        <w:t>4</w:t>
      </w:r>
      <w:r w:rsidRPr="001F7B26">
        <w:rPr>
          <w:rFonts w:eastAsia="Calibri"/>
          <w:lang w:val="en-CA"/>
        </w:rPr>
        <w:t>)</w:t>
      </w:r>
    </w:p>
    <w:p w:rsidR="00997DDB" w:rsidRPr="001F7B26" w:rsidRDefault="00997DDB" w:rsidP="00441CDB">
      <w:pPr>
        <w:pStyle w:val="NoSpacing"/>
        <w:numPr>
          <w:ilvl w:val="0"/>
          <w:numId w:val="23"/>
        </w:numPr>
        <w:rPr>
          <w:rFonts w:eastAsia="Calibri"/>
          <w:b/>
          <w:u w:val="single"/>
          <w:lang w:val="en-CA"/>
        </w:rPr>
      </w:pPr>
      <w:r w:rsidRPr="001F7B26">
        <w:rPr>
          <w:rFonts w:eastAsia="Calibri"/>
          <w:lang w:val="en-CA"/>
        </w:rPr>
        <w:t xml:space="preserve">Authorization for External Agencies to Release Information (Appendix </w:t>
      </w:r>
      <w:r w:rsidR="00C45346">
        <w:rPr>
          <w:rFonts w:eastAsia="Calibri"/>
          <w:lang w:val="en-CA"/>
        </w:rPr>
        <w:t>6</w:t>
      </w:r>
      <w:r w:rsidRPr="001F7B26">
        <w:rPr>
          <w:rFonts w:eastAsia="Calibri"/>
          <w:lang w:val="en-CA"/>
        </w:rPr>
        <w:t>)</w:t>
      </w:r>
    </w:p>
    <w:p w:rsidR="00217FB1" w:rsidRPr="001F7B26" w:rsidRDefault="00217FB1" w:rsidP="00441CDB">
      <w:pPr>
        <w:pStyle w:val="NoSpacing"/>
        <w:numPr>
          <w:ilvl w:val="0"/>
          <w:numId w:val="23"/>
        </w:numPr>
        <w:rPr>
          <w:rFonts w:eastAsia="Calibri"/>
          <w:b/>
          <w:u w:val="single"/>
          <w:lang w:val="en-CA"/>
        </w:rPr>
      </w:pPr>
      <w:r w:rsidRPr="001F7B26">
        <w:rPr>
          <w:rFonts w:eastAsia="Calibri"/>
          <w:lang w:val="en-CA"/>
        </w:rPr>
        <w:t xml:space="preserve">Consent </w:t>
      </w:r>
      <w:r w:rsidR="00997DDB" w:rsidRPr="001F7B26">
        <w:rPr>
          <w:rFonts w:eastAsia="Calibri"/>
          <w:lang w:val="en-CA"/>
        </w:rPr>
        <w:t xml:space="preserve">to Receive </w:t>
      </w:r>
      <w:r w:rsidRPr="001F7B26">
        <w:rPr>
          <w:rFonts w:eastAsia="Calibri"/>
          <w:lang w:val="en-CA"/>
        </w:rPr>
        <w:t>Service</w:t>
      </w:r>
      <w:r w:rsidR="00997DDB" w:rsidRPr="001F7B26">
        <w:rPr>
          <w:rFonts w:eastAsia="Calibri"/>
          <w:lang w:val="en-CA"/>
        </w:rPr>
        <w:t xml:space="preserve">s (Appendix </w:t>
      </w:r>
      <w:r w:rsidR="00C45346">
        <w:rPr>
          <w:rFonts w:eastAsia="Calibri"/>
          <w:lang w:val="en-CA"/>
        </w:rPr>
        <w:t>3</w:t>
      </w:r>
      <w:r w:rsidR="00997DDB" w:rsidRPr="001F7B26">
        <w:rPr>
          <w:rFonts w:eastAsia="Calibri"/>
          <w:lang w:val="en-CA"/>
        </w:rPr>
        <w:t>)</w:t>
      </w:r>
    </w:p>
    <w:p w:rsidR="00800D1A" w:rsidRDefault="00997DDB" w:rsidP="00441CDB">
      <w:pPr>
        <w:pStyle w:val="NoSpacing"/>
        <w:numPr>
          <w:ilvl w:val="0"/>
          <w:numId w:val="23"/>
        </w:numPr>
        <w:rPr>
          <w:rFonts w:eastAsia="Calibri"/>
          <w:lang w:val="en-CA"/>
        </w:rPr>
      </w:pPr>
      <w:r w:rsidRPr="001F7B26">
        <w:rPr>
          <w:rFonts w:eastAsia="Calibri"/>
          <w:lang w:val="en-CA"/>
        </w:rPr>
        <w:t xml:space="preserve">Publicity Release (Appendix </w:t>
      </w:r>
      <w:r w:rsidR="00C45346">
        <w:rPr>
          <w:rFonts w:eastAsia="Calibri"/>
          <w:lang w:val="en-CA"/>
        </w:rPr>
        <w:t>8</w:t>
      </w:r>
      <w:r w:rsidR="00414AB6">
        <w:rPr>
          <w:rFonts w:eastAsia="Calibri"/>
          <w:lang w:val="en-CA"/>
        </w:rPr>
        <w:t>)</w:t>
      </w:r>
      <w:r w:rsidR="00414AB6" w:rsidRPr="001F7B26">
        <w:rPr>
          <w:rFonts w:eastAsia="Calibri"/>
          <w:lang w:val="en-CA"/>
        </w:rPr>
        <w:t xml:space="preserve"> </w:t>
      </w:r>
    </w:p>
    <w:p w:rsidR="00800D1A" w:rsidRDefault="00800D1A" w:rsidP="00800D1A">
      <w:pPr>
        <w:pStyle w:val="NoSpacing"/>
        <w:ind w:left="360"/>
        <w:rPr>
          <w:rFonts w:eastAsia="Calibri"/>
          <w:lang w:val="en-CA"/>
        </w:rPr>
      </w:pPr>
    </w:p>
    <w:p w:rsidR="009803DE" w:rsidRPr="001F7B26" w:rsidRDefault="00800D1A" w:rsidP="00800D1A">
      <w:pPr>
        <w:pStyle w:val="NoSpacing"/>
        <w:ind w:left="360"/>
        <w:rPr>
          <w:b/>
          <w:vanish/>
        </w:rPr>
      </w:pPr>
      <w:r>
        <w:rPr>
          <w:rFonts w:eastAsia="Calibri"/>
          <w:lang w:val="en-CA"/>
        </w:rPr>
        <w:t>Administration scans, uploads and files documents.</w:t>
      </w:r>
      <w:r>
        <w:rPr>
          <w:rFonts w:eastAsia="Calibri"/>
          <w:lang w:val="en-CA"/>
        </w:rPr>
        <w:br/>
      </w:r>
      <w:r>
        <w:rPr>
          <w:rFonts w:eastAsia="Calibri"/>
          <w:lang w:val="en-CA"/>
        </w:rPr>
        <w:br/>
      </w:r>
      <w:r>
        <w:rPr>
          <w:rFonts w:eastAsia="Calibri"/>
          <w:lang w:val="en-CA"/>
        </w:rPr>
        <w:br/>
      </w:r>
      <w:r w:rsidR="00217FB1" w:rsidRPr="001F7B26">
        <w:rPr>
          <w:rFonts w:eastAsia="Calibri"/>
          <w:lang w:val="en-CA"/>
        </w:rPr>
        <w:lastRenderedPageBreak/>
        <w:br/>
      </w:r>
    </w:p>
    <w:p w:rsidR="009803DE" w:rsidRPr="001F7B26" w:rsidRDefault="009803DE" w:rsidP="00441CDB">
      <w:pPr>
        <w:pStyle w:val="ListParagraph"/>
        <w:numPr>
          <w:ilvl w:val="0"/>
          <w:numId w:val="20"/>
        </w:numPr>
        <w:spacing w:after="200" w:line="276" w:lineRule="auto"/>
        <w:rPr>
          <w:b/>
          <w:vanish/>
          <w:lang w:eastAsia="en-US"/>
        </w:rPr>
      </w:pPr>
    </w:p>
    <w:p w:rsidR="009803DE" w:rsidRPr="001F7B26" w:rsidRDefault="009803DE" w:rsidP="00441CDB">
      <w:pPr>
        <w:pStyle w:val="ListParagraph"/>
        <w:numPr>
          <w:ilvl w:val="0"/>
          <w:numId w:val="20"/>
        </w:numPr>
        <w:spacing w:after="200" w:line="276" w:lineRule="auto"/>
        <w:rPr>
          <w:b/>
          <w:vanish/>
          <w:lang w:eastAsia="en-US"/>
        </w:rPr>
      </w:pPr>
    </w:p>
    <w:p w:rsidR="00217FB1" w:rsidRPr="001F7B26" w:rsidRDefault="00217FB1" w:rsidP="00441CDB">
      <w:pPr>
        <w:numPr>
          <w:ilvl w:val="0"/>
          <w:numId w:val="20"/>
        </w:numPr>
        <w:spacing w:after="200" w:line="276" w:lineRule="auto"/>
        <w:rPr>
          <w:rFonts w:eastAsia="Calibri"/>
          <w:lang w:val="en-CA"/>
        </w:rPr>
      </w:pPr>
      <w:r w:rsidRPr="001F7B26">
        <w:rPr>
          <w:rFonts w:eastAsia="Calibri"/>
          <w:lang w:val="en-CA"/>
        </w:rPr>
        <w:t>Outgoing</w:t>
      </w:r>
      <w:proofErr w:type="gramStart"/>
      <w:r w:rsidR="0079583B" w:rsidRPr="001F7B26">
        <w:rPr>
          <w:rFonts w:eastAsia="Calibri"/>
          <w:lang w:val="en-CA"/>
        </w:rPr>
        <w:t>:</w:t>
      </w:r>
      <w:proofErr w:type="gramEnd"/>
      <w:r w:rsidRPr="001F7B26">
        <w:rPr>
          <w:rFonts w:eastAsia="Calibri"/>
          <w:u w:val="single"/>
          <w:lang w:val="en-CA"/>
        </w:rPr>
        <w:br/>
      </w:r>
      <w:r w:rsidRPr="001F7B26">
        <w:rPr>
          <w:rFonts w:eastAsia="Calibri"/>
          <w:lang w:val="en-CA"/>
        </w:rPr>
        <w:t xml:space="preserve">Contains </w:t>
      </w:r>
      <w:r w:rsidR="00997DDB" w:rsidRPr="001F7B26">
        <w:rPr>
          <w:rFonts w:eastAsia="Calibri"/>
          <w:lang w:val="en-CA"/>
        </w:rPr>
        <w:t>CVCDA</w:t>
      </w:r>
      <w:r w:rsidRPr="001F7B26">
        <w:rPr>
          <w:rFonts w:eastAsia="Calibri"/>
          <w:lang w:val="en-CA"/>
        </w:rPr>
        <w:t xml:space="preserve"> documents (</w:t>
      </w:r>
      <w:proofErr w:type="spellStart"/>
      <w:r w:rsidR="00175CF8">
        <w:rPr>
          <w:rFonts w:eastAsia="Calibri"/>
          <w:lang w:val="en-CA"/>
        </w:rPr>
        <w:t>ISPs,</w:t>
      </w:r>
      <w:r w:rsidRPr="001F7B26">
        <w:rPr>
          <w:rFonts w:eastAsia="Calibri"/>
          <w:lang w:val="en-CA"/>
        </w:rPr>
        <w:t>reports</w:t>
      </w:r>
      <w:proofErr w:type="spellEnd"/>
      <w:r w:rsidRPr="001F7B26">
        <w:rPr>
          <w:rFonts w:eastAsia="Calibri"/>
          <w:lang w:val="en-CA"/>
        </w:rPr>
        <w:t xml:space="preserve">, letters) that will be, or have been, </w:t>
      </w:r>
      <w:r w:rsidR="00175CF8">
        <w:rPr>
          <w:rFonts w:eastAsia="Calibri"/>
          <w:lang w:val="en-CA"/>
        </w:rPr>
        <w:t>sent</w:t>
      </w:r>
      <w:r w:rsidR="00175CF8" w:rsidRPr="001F7B26">
        <w:rPr>
          <w:rFonts w:eastAsia="Calibri"/>
          <w:lang w:val="en-CA"/>
        </w:rPr>
        <w:t xml:space="preserve"> </w:t>
      </w:r>
      <w:r w:rsidRPr="001F7B26">
        <w:rPr>
          <w:rFonts w:eastAsia="Calibri"/>
          <w:lang w:val="en-CA"/>
        </w:rPr>
        <w:t>out from the agency.</w:t>
      </w:r>
    </w:p>
    <w:p w:rsidR="00217FB1" w:rsidRPr="001F7B26" w:rsidRDefault="00997DDB" w:rsidP="00217FB1">
      <w:pPr>
        <w:ind w:left="720"/>
        <w:rPr>
          <w:rFonts w:eastAsia="Calibri"/>
          <w:lang w:val="en-CA"/>
        </w:rPr>
      </w:pPr>
      <w:r w:rsidRPr="001F7B26">
        <w:rPr>
          <w:rFonts w:eastAsia="Calibri"/>
          <w:lang w:val="en-CA"/>
        </w:rPr>
        <w:t>Service providers</w:t>
      </w:r>
      <w:r w:rsidR="00217FB1" w:rsidRPr="001F7B26">
        <w:rPr>
          <w:rFonts w:eastAsia="Calibri"/>
          <w:lang w:val="en-CA"/>
        </w:rPr>
        <w:t xml:space="preserve"> must notify </w:t>
      </w:r>
      <w:r w:rsidRPr="001F7B26">
        <w:rPr>
          <w:rFonts w:eastAsia="Calibri"/>
          <w:lang w:val="en-CA"/>
        </w:rPr>
        <w:t xml:space="preserve">administration </w:t>
      </w:r>
      <w:r w:rsidR="00217FB1" w:rsidRPr="001F7B26">
        <w:rPr>
          <w:rFonts w:eastAsia="Calibri"/>
          <w:lang w:val="en-CA"/>
        </w:rPr>
        <w:t xml:space="preserve">via com box when reports/letters are ready </w:t>
      </w:r>
      <w:r w:rsidR="00175CF8">
        <w:rPr>
          <w:rFonts w:eastAsia="Calibri"/>
          <w:lang w:val="en-CA"/>
        </w:rPr>
        <w:t xml:space="preserve">to go out. </w:t>
      </w:r>
      <w:r w:rsidR="00217FB1" w:rsidRPr="001F7B26">
        <w:rPr>
          <w:rFonts w:eastAsia="Calibri"/>
          <w:lang w:val="en-CA"/>
        </w:rPr>
        <w:t xml:space="preserve"> </w:t>
      </w:r>
    </w:p>
    <w:p w:rsidR="00861E8C" w:rsidRPr="001F7B26" w:rsidRDefault="00861E8C" w:rsidP="00217FB1">
      <w:pPr>
        <w:ind w:left="720"/>
        <w:rPr>
          <w:rFonts w:eastAsia="Calibri"/>
          <w:lang w:val="en-CA"/>
        </w:rPr>
      </w:pPr>
    </w:p>
    <w:p w:rsidR="00431A4D" w:rsidRDefault="00861E8C" w:rsidP="00800D1A">
      <w:pPr>
        <w:ind w:left="720"/>
      </w:pPr>
      <w:r w:rsidRPr="001F7B26">
        <w:t xml:space="preserve">Service providers are responsible for the contents and accuracy of written reports.  Report writers must indicate </w:t>
      </w:r>
      <w:r w:rsidR="00800D1A">
        <w:t xml:space="preserve">if the original report is not going to the </w:t>
      </w:r>
      <w:proofErr w:type="gramStart"/>
      <w:r w:rsidR="00800D1A">
        <w:t xml:space="preserve">family </w:t>
      </w:r>
      <w:r w:rsidRPr="001F7B26">
        <w:t>.</w:t>
      </w:r>
      <w:proofErr w:type="gramEnd"/>
      <w:r w:rsidRPr="001F7B26">
        <w:t xml:space="preserve">  Report writers must check the current </w:t>
      </w:r>
      <w:r w:rsidRPr="001F7B26">
        <w:rPr>
          <w:u w:val="single"/>
        </w:rPr>
        <w:t xml:space="preserve">Authorization </w:t>
      </w:r>
      <w:proofErr w:type="gramStart"/>
      <w:r w:rsidRPr="001F7B26">
        <w:rPr>
          <w:u w:val="single"/>
        </w:rPr>
        <w:t>To</w:t>
      </w:r>
      <w:proofErr w:type="gramEnd"/>
      <w:r w:rsidRPr="001F7B26">
        <w:rPr>
          <w:u w:val="single"/>
        </w:rPr>
        <w:t xml:space="preserve"> Release Information</w:t>
      </w:r>
      <w:r w:rsidRPr="001F7B26">
        <w:t xml:space="preserve"> form to ensure the </w:t>
      </w:r>
      <w:r w:rsidR="00414AB6">
        <w:t>family</w:t>
      </w:r>
      <w:r w:rsidR="00800D1A">
        <w:t xml:space="preserve"> has consented to copies.</w:t>
      </w:r>
    </w:p>
    <w:p w:rsidR="00431A4D" w:rsidRPr="001F7B26" w:rsidRDefault="00431A4D" w:rsidP="00431A4D">
      <w:pPr>
        <w:ind w:left="720"/>
      </w:pPr>
      <w:r>
        <w:br/>
      </w:r>
      <w:r w:rsidRPr="001F7B26">
        <w:t xml:space="preserve">General proofing will be provided by </w:t>
      </w:r>
      <w:r>
        <w:t xml:space="preserve">AAR </w:t>
      </w:r>
      <w:r w:rsidRPr="001F7B26">
        <w:t>limited to:</w:t>
      </w:r>
    </w:p>
    <w:p w:rsidR="00431A4D" w:rsidRPr="001F7B26" w:rsidRDefault="00431A4D" w:rsidP="00431A4D">
      <w:pPr>
        <w:pStyle w:val="ListParagraph"/>
        <w:numPr>
          <w:ilvl w:val="0"/>
          <w:numId w:val="26"/>
        </w:numPr>
        <w:spacing w:after="200" w:line="276" w:lineRule="auto"/>
        <w:contextualSpacing/>
      </w:pPr>
      <w:r w:rsidRPr="001F7B26">
        <w:t>Name</w:t>
      </w:r>
    </w:p>
    <w:p w:rsidR="00431A4D" w:rsidRPr="001F7B26" w:rsidRDefault="00431A4D" w:rsidP="00431A4D">
      <w:pPr>
        <w:pStyle w:val="ListParagraph"/>
        <w:numPr>
          <w:ilvl w:val="0"/>
          <w:numId w:val="26"/>
        </w:numPr>
        <w:spacing w:after="200" w:line="276" w:lineRule="auto"/>
        <w:contextualSpacing/>
      </w:pPr>
      <w:r w:rsidRPr="001F7B26">
        <w:t>Spacing</w:t>
      </w:r>
    </w:p>
    <w:p w:rsidR="00431A4D" w:rsidRPr="001F7B26" w:rsidRDefault="00431A4D" w:rsidP="00431A4D">
      <w:pPr>
        <w:pStyle w:val="ListParagraph"/>
        <w:numPr>
          <w:ilvl w:val="0"/>
          <w:numId w:val="26"/>
        </w:numPr>
        <w:spacing w:after="200" w:line="276" w:lineRule="auto"/>
        <w:contextualSpacing/>
      </w:pPr>
      <w:r w:rsidRPr="001F7B26">
        <w:t>Basic spelling and grammar</w:t>
      </w:r>
    </w:p>
    <w:p w:rsidR="00431A4D" w:rsidRPr="001F7B26" w:rsidRDefault="00431A4D" w:rsidP="00431A4D">
      <w:pPr>
        <w:pStyle w:val="ListParagraph"/>
        <w:numPr>
          <w:ilvl w:val="0"/>
          <w:numId w:val="26"/>
        </w:numPr>
        <w:spacing w:after="200" w:line="276" w:lineRule="auto"/>
        <w:contextualSpacing/>
      </w:pPr>
      <w:r w:rsidRPr="001F7B26">
        <w:t>Acronyms</w:t>
      </w:r>
    </w:p>
    <w:p w:rsidR="00431A4D" w:rsidRPr="001F7B26" w:rsidRDefault="00431A4D" w:rsidP="00431A4D">
      <w:pPr>
        <w:pStyle w:val="ListParagraph"/>
        <w:numPr>
          <w:ilvl w:val="0"/>
          <w:numId w:val="26"/>
        </w:numPr>
        <w:spacing w:after="200" w:line="276" w:lineRule="auto"/>
        <w:contextualSpacing/>
      </w:pPr>
      <w:r w:rsidRPr="001F7B26">
        <w:t>CVCDA – name and style</w:t>
      </w:r>
    </w:p>
    <w:p w:rsidR="00800D1A" w:rsidRDefault="00431A4D" w:rsidP="00431A4D">
      <w:pPr>
        <w:ind w:left="720"/>
      </w:pPr>
      <w:r>
        <w:t>The AAR will get clarification from writer if any of the report content is unclear.</w:t>
      </w:r>
      <w:r>
        <w:br/>
      </w:r>
      <w:r w:rsidR="00800D1A">
        <w:br/>
      </w:r>
    </w:p>
    <w:p w:rsidR="00800D1A" w:rsidRPr="00800D1A" w:rsidRDefault="00800D1A" w:rsidP="00441CDB">
      <w:pPr>
        <w:pStyle w:val="ListParagraph"/>
        <w:numPr>
          <w:ilvl w:val="0"/>
          <w:numId w:val="20"/>
        </w:numPr>
        <w:rPr>
          <w:rFonts w:eastAsia="Times New Roman"/>
          <w:lang w:val="en-US"/>
        </w:rPr>
      </w:pPr>
      <w:r w:rsidRPr="00800D1A">
        <w:t>Intervention:</w:t>
      </w:r>
    </w:p>
    <w:p w:rsidR="00800D1A" w:rsidRPr="001F7B26" w:rsidRDefault="00800D1A" w:rsidP="00800D1A">
      <w:pPr>
        <w:pStyle w:val="NoSpacing"/>
        <w:ind w:left="709"/>
        <w:rPr>
          <w:rFonts w:eastAsia="Calibri"/>
          <w:lang w:val="en-CA"/>
        </w:rPr>
      </w:pPr>
      <w:r w:rsidRPr="001F7B26">
        <w:rPr>
          <w:rFonts w:eastAsia="Calibri"/>
          <w:lang w:val="en-CA"/>
        </w:rPr>
        <w:t xml:space="preserve">This tab is for objective and treatment records, home visit </w:t>
      </w:r>
      <w:r>
        <w:rPr>
          <w:rFonts w:eastAsia="Calibri"/>
          <w:lang w:val="en-CA"/>
        </w:rPr>
        <w:t xml:space="preserve">and meeting </w:t>
      </w:r>
      <w:r w:rsidRPr="001F7B26">
        <w:rPr>
          <w:rFonts w:eastAsia="Calibri"/>
          <w:lang w:val="en-CA"/>
        </w:rPr>
        <w:t xml:space="preserve">notes, </w:t>
      </w:r>
      <w:r>
        <w:rPr>
          <w:rFonts w:eastAsia="Calibri"/>
          <w:lang w:val="en-CA"/>
        </w:rPr>
        <w:t xml:space="preserve">protocol summaries </w:t>
      </w:r>
      <w:r w:rsidRPr="001F7B26">
        <w:rPr>
          <w:rFonts w:eastAsia="Calibri"/>
          <w:lang w:val="en-CA"/>
        </w:rPr>
        <w:t xml:space="preserve">etc. </w:t>
      </w:r>
    </w:p>
    <w:p w:rsidR="00800D1A" w:rsidRPr="001F7B26" w:rsidRDefault="00800D1A" w:rsidP="00861E8C">
      <w:pPr>
        <w:ind w:left="720"/>
      </w:pPr>
    </w:p>
    <w:p w:rsidR="0039546E" w:rsidRPr="001F7B26" w:rsidRDefault="0039546E" w:rsidP="00800D1A">
      <w:pPr>
        <w:ind w:firstLine="720"/>
      </w:pPr>
    </w:p>
    <w:p w:rsidR="00997DDB" w:rsidRPr="001F7B26" w:rsidRDefault="00217FB1" w:rsidP="00441CDB">
      <w:pPr>
        <w:pStyle w:val="NoSpacing"/>
        <w:numPr>
          <w:ilvl w:val="0"/>
          <w:numId w:val="20"/>
        </w:numPr>
        <w:rPr>
          <w:rFonts w:eastAsia="Calibri"/>
          <w:lang w:val="en-CA"/>
        </w:rPr>
      </w:pPr>
      <w:r w:rsidRPr="001F7B26">
        <w:rPr>
          <w:rFonts w:eastAsia="Calibri"/>
          <w:lang w:val="en-CA"/>
        </w:rPr>
        <w:t>Incoming</w:t>
      </w:r>
      <w:proofErr w:type="gramStart"/>
      <w:r w:rsidR="0079583B" w:rsidRPr="001F7B26">
        <w:rPr>
          <w:rFonts w:eastAsia="Calibri"/>
          <w:lang w:val="en-CA"/>
        </w:rPr>
        <w:t>:</w:t>
      </w:r>
      <w:proofErr w:type="gramEnd"/>
      <w:r w:rsidRPr="001F7B26">
        <w:rPr>
          <w:rFonts w:eastAsia="Calibri"/>
          <w:u w:val="single"/>
          <w:lang w:val="en-CA"/>
        </w:rPr>
        <w:br/>
      </w:r>
      <w:r w:rsidRPr="001F7B26">
        <w:rPr>
          <w:rFonts w:eastAsia="Calibri"/>
          <w:lang w:val="en-CA"/>
        </w:rPr>
        <w:t>Contains documents that have been received by agency, f</w:t>
      </w:r>
      <w:r w:rsidR="00997DDB" w:rsidRPr="001F7B26">
        <w:rPr>
          <w:rFonts w:eastAsia="Calibri"/>
          <w:lang w:val="en-CA"/>
        </w:rPr>
        <w:t>or example, reports from doctors, s</w:t>
      </w:r>
      <w:r w:rsidRPr="001F7B26">
        <w:rPr>
          <w:rFonts w:eastAsia="Calibri"/>
          <w:lang w:val="en-CA"/>
        </w:rPr>
        <w:t xml:space="preserve">pecialists, hearing tests, etc. </w:t>
      </w:r>
    </w:p>
    <w:p w:rsidR="00997DDB" w:rsidRPr="001F7B26" w:rsidRDefault="00997DDB" w:rsidP="00997DDB">
      <w:pPr>
        <w:spacing w:after="200" w:line="276" w:lineRule="auto"/>
        <w:ind w:left="720"/>
        <w:contextualSpacing/>
        <w:rPr>
          <w:rFonts w:eastAsia="Calibri"/>
          <w:lang w:val="en-CA"/>
        </w:rPr>
      </w:pPr>
    </w:p>
    <w:p w:rsidR="00217FB1" w:rsidRPr="001F7B26" w:rsidRDefault="00997DDB" w:rsidP="00997DDB">
      <w:pPr>
        <w:spacing w:after="200" w:line="276" w:lineRule="auto"/>
        <w:ind w:left="720"/>
        <w:contextualSpacing/>
        <w:rPr>
          <w:rFonts w:eastAsia="Calibri"/>
          <w:lang w:val="en-CA"/>
        </w:rPr>
      </w:pPr>
      <w:r w:rsidRPr="001F7B26">
        <w:rPr>
          <w:rFonts w:eastAsia="Calibri"/>
          <w:lang w:val="en-CA"/>
        </w:rPr>
        <w:t>These documents are scanned, uploaded and shredded by administration.  Administration notifies</w:t>
      </w:r>
      <w:r w:rsidR="00217FB1" w:rsidRPr="001F7B26">
        <w:rPr>
          <w:rFonts w:eastAsia="Calibri"/>
          <w:lang w:val="en-CA"/>
        </w:rPr>
        <w:t xml:space="preserve"> involved service providers via com</w:t>
      </w:r>
      <w:r w:rsidRPr="001F7B26">
        <w:rPr>
          <w:rFonts w:eastAsia="Calibri"/>
          <w:lang w:val="en-CA"/>
        </w:rPr>
        <w:t xml:space="preserve"> </w:t>
      </w:r>
      <w:r w:rsidR="00217FB1" w:rsidRPr="001F7B26">
        <w:rPr>
          <w:rFonts w:eastAsia="Calibri"/>
          <w:lang w:val="en-CA"/>
        </w:rPr>
        <w:t xml:space="preserve">box to </w:t>
      </w:r>
      <w:proofErr w:type="gramStart"/>
      <w:r w:rsidR="00217FB1" w:rsidRPr="001F7B26">
        <w:rPr>
          <w:rFonts w:eastAsia="Calibri"/>
          <w:lang w:val="en-CA"/>
        </w:rPr>
        <w:t>advise</w:t>
      </w:r>
      <w:proofErr w:type="gramEnd"/>
      <w:r w:rsidR="00217FB1" w:rsidRPr="001F7B26">
        <w:rPr>
          <w:rFonts w:eastAsia="Calibri"/>
          <w:lang w:val="en-CA"/>
        </w:rPr>
        <w:t xml:space="preserve"> that </w:t>
      </w:r>
      <w:r w:rsidRPr="001F7B26">
        <w:rPr>
          <w:rFonts w:eastAsia="Calibri"/>
          <w:lang w:val="en-CA"/>
        </w:rPr>
        <w:t>a document was uploaded.</w:t>
      </w:r>
    </w:p>
    <w:p w:rsidR="00997DDB" w:rsidRPr="001F7B26" w:rsidRDefault="00997DDB" w:rsidP="00217FB1">
      <w:pPr>
        <w:rPr>
          <w:rFonts w:ascii="Calibri" w:eastAsia="Calibri" w:hAnsi="Calibri"/>
          <w:b/>
          <w:sz w:val="22"/>
          <w:szCs w:val="22"/>
          <w:u w:val="single"/>
          <w:lang w:val="en-CA"/>
        </w:rPr>
      </w:pPr>
    </w:p>
    <w:p w:rsidR="007835E4" w:rsidRDefault="00800D1A" w:rsidP="00441CDB">
      <w:pPr>
        <w:pStyle w:val="ListParagraph"/>
        <w:numPr>
          <w:ilvl w:val="0"/>
          <w:numId w:val="20"/>
        </w:numPr>
      </w:pPr>
      <w:r>
        <w:t>Support Documents</w:t>
      </w:r>
      <w:r w:rsidR="007835E4">
        <w:t>:</w:t>
      </w:r>
    </w:p>
    <w:p w:rsidR="00997DDB" w:rsidRPr="001F7B26" w:rsidRDefault="007835E4" w:rsidP="007835E4">
      <w:pPr>
        <w:ind w:left="360" w:firstLine="360"/>
      </w:pPr>
      <w:r>
        <w:t>SCD and CIP Support guides are scanned, uploaded and shredded.</w:t>
      </w:r>
      <w:r>
        <w:br/>
      </w:r>
      <w:r w:rsidR="00800D1A">
        <w:br/>
      </w:r>
      <w:r w:rsidR="00997DDB" w:rsidRPr="001F7B26">
        <w:t xml:space="preserve">Service providers document information for each child using the </w:t>
      </w:r>
      <w:r>
        <w:t>following methods as applicable</w:t>
      </w:r>
    </w:p>
    <w:p w:rsidR="00175CF8" w:rsidRDefault="00175CF8" w:rsidP="00414AB6">
      <w:pPr>
        <w:ind w:left="720"/>
      </w:pPr>
    </w:p>
    <w:p w:rsidR="00175CF8" w:rsidRDefault="00175CF8" w:rsidP="00431A4D">
      <w:pPr>
        <w:pStyle w:val="ListParagraph"/>
        <w:numPr>
          <w:ilvl w:val="0"/>
          <w:numId w:val="32"/>
        </w:numPr>
      </w:pPr>
      <w:r>
        <w:t>Support Guides</w:t>
      </w:r>
    </w:p>
    <w:p w:rsidR="00997DDB" w:rsidRPr="001F7B26" w:rsidRDefault="00997DDB" w:rsidP="00431A4D">
      <w:pPr>
        <w:pStyle w:val="ListParagraph"/>
        <w:numPr>
          <w:ilvl w:val="0"/>
          <w:numId w:val="32"/>
        </w:numPr>
      </w:pPr>
      <w:r w:rsidRPr="001F7B26">
        <w:t>Treatment Record</w:t>
      </w:r>
      <w:r w:rsidR="00245A26" w:rsidRPr="001F7B26">
        <w:t xml:space="preserve"> </w:t>
      </w:r>
      <w:r w:rsidRPr="001F7B26">
        <w:t>/</w:t>
      </w:r>
      <w:r w:rsidR="00245A26" w:rsidRPr="001F7B26">
        <w:t xml:space="preserve"> </w:t>
      </w:r>
      <w:r w:rsidRPr="001F7B26">
        <w:t xml:space="preserve">progress notes </w:t>
      </w:r>
    </w:p>
    <w:p w:rsidR="00997DDB" w:rsidRPr="001F7B26" w:rsidRDefault="00997DDB" w:rsidP="00431A4D">
      <w:pPr>
        <w:pStyle w:val="ListParagraph"/>
        <w:numPr>
          <w:ilvl w:val="0"/>
          <w:numId w:val="32"/>
        </w:numPr>
      </w:pPr>
      <w:r w:rsidRPr="001F7B26">
        <w:t>Individual Service Plans (ISPs)</w:t>
      </w:r>
    </w:p>
    <w:p w:rsidR="00997DDB" w:rsidRPr="001F7B26" w:rsidRDefault="00997DDB" w:rsidP="00431A4D">
      <w:pPr>
        <w:pStyle w:val="ListParagraph"/>
        <w:numPr>
          <w:ilvl w:val="0"/>
          <w:numId w:val="32"/>
        </w:numPr>
      </w:pPr>
      <w:r w:rsidRPr="001F7B26">
        <w:t>Formal Reports (on agency letterhead signed with educational designation)</w:t>
      </w:r>
    </w:p>
    <w:p w:rsidR="00997DDB" w:rsidRPr="001F7B26" w:rsidRDefault="00997DDB" w:rsidP="00441CDB">
      <w:pPr>
        <w:numPr>
          <w:ilvl w:val="0"/>
          <w:numId w:val="12"/>
        </w:numPr>
      </w:pPr>
      <w:r w:rsidRPr="001F7B26">
        <w:lastRenderedPageBreak/>
        <w:t>Team Meeting Notes</w:t>
      </w:r>
      <w:r w:rsidR="00245A26" w:rsidRPr="001F7B26">
        <w:t xml:space="preserve"> </w:t>
      </w:r>
      <w:r w:rsidRPr="001F7B26">
        <w:t>/</w:t>
      </w:r>
      <w:r w:rsidR="00245A26" w:rsidRPr="001F7B26">
        <w:t xml:space="preserve"> </w:t>
      </w:r>
      <w:r w:rsidRPr="001F7B26">
        <w:t>Reports</w:t>
      </w:r>
    </w:p>
    <w:p w:rsidR="00997DDB" w:rsidRPr="001F7B26" w:rsidRDefault="00997DDB" w:rsidP="00441CDB">
      <w:pPr>
        <w:numPr>
          <w:ilvl w:val="0"/>
          <w:numId w:val="12"/>
        </w:numPr>
      </w:pPr>
      <w:r w:rsidRPr="001F7B26">
        <w:t>Planning Meeting Notes</w:t>
      </w:r>
    </w:p>
    <w:p w:rsidR="00997DDB" w:rsidRPr="001F7B26" w:rsidRDefault="00997DDB" w:rsidP="00441CDB">
      <w:pPr>
        <w:numPr>
          <w:ilvl w:val="0"/>
          <w:numId w:val="12"/>
        </w:numPr>
      </w:pPr>
      <w:r w:rsidRPr="001F7B26">
        <w:t>Home Visit Notes</w:t>
      </w:r>
    </w:p>
    <w:p w:rsidR="00997DDB" w:rsidRPr="001F7B26" w:rsidRDefault="00997DDB" w:rsidP="00441CDB">
      <w:pPr>
        <w:numPr>
          <w:ilvl w:val="0"/>
          <w:numId w:val="12"/>
        </w:numPr>
      </w:pPr>
      <w:r w:rsidRPr="001F7B26">
        <w:t>Assessments</w:t>
      </w:r>
    </w:p>
    <w:p w:rsidR="00997DDB" w:rsidRPr="001F7B26" w:rsidRDefault="00997DDB" w:rsidP="00441CDB">
      <w:pPr>
        <w:numPr>
          <w:ilvl w:val="0"/>
          <w:numId w:val="12"/>
        </w:numPr>
      </w:pPr>
      <w:r w:rsidRPr="001F7B26">
        <w:t>ECR (documentation and tracking of child’s services and status)</w:t>
      </w:r>
    </w:p>
    <w:p w:rsidR="00910B69" w:rsidRPr="001F7B26" w:rsidRDefault="00910B69" w:rsidP="00CD481D">
      <w:pPr>
        <w:pStyle w:val="NoSpacing"/>
        <w:rPr>
          <w:rFonts w:eastAsia="Calibri"/>
          <w:lang w:val="en-CA"/>
        </w:rPr>
      </w:pPr>
    </w:p>
    <w:p w:rsidR="00ED499D" w:rsidRPr="001F7B26" w:rsidRDefault="00ED499D" w:rsidP="00CD481D">
      <w:pPr>
        <w:pStyle w:val="NoSpacing"/>
        <w:rPr>
          <w:rFonts w:eastAsia="Calibri"/>
          <w:lang w:val="en-CA"/>
        </w:rPr>
      </w:pPr>
      <w:r w:rsidRPr="001F7B26">
        <w:rPr>
          <w:rFonts w:eastAsia="Calibri"/>
          <w:lang w:val="en-CA"/>
        </w:rPr>
        <w:t xml:space="preserve">The procedure for submitting reports/letters </w:t>
      </w:r>
      <w:r w:rsidR="00AF5414" w:rsidRPr="001F7B26">
        <w:rPr>
          <w:rFonts w:eastAsia="Calibri"/>
          <w:lang w:val="en-CA"/>
        </w:rPr>
        <w:t xml:space="preserve">for editing and printing </w:t>
      </w:r>
      <w:r w:rsidRPr="001F7B26">
        <w:rPr>
          <w:rFonts w:eastAsia="Calibri"/>
          <w:lang w:val="en-CA"/>
        </w:rPr>
        <w:t>is as follows:</w:t>
      </w:r>
    </w:p>
    <w:p w:rsidR="007835E4" w:rsidRPr="007835E4" w:rsidRDefault="007835E4" w:rsidP="007835E4">
      <w:pPr>
        <w:pStyle w:val="NoSpacing"/>
        <w:ind w:left="360"/>
        <w:rPr>
          <w:rFonts w:eastAsia="Calibri"/>
          <w:lang w:val="en-CA"/>
        </w:rPr>
      </w:pPr>
      <w:r>
        <w:rPr>
          <w:rFonts w:eastAsia="Calibri"/>
          <w:lang w:val="en-CA"/>
        </w:rPr>
        <w:t xml:space="preserve">If using a template in NL, </w:t>
      </w:r>
      <w:proofErr w:type="spellStart"/>
      <w:r>
        <w:rPr>
          <w:rFonts w:eastAsia="Calibri"/>
          <w:lang w:val="en-CA"/>
        </w:rPr>
        <w:t>combox</w:t>
      </w:r>
      <w:proofErr w:type="spellEnd"/>
      <w:r>
        <w:rPr>
          <w:rFonts w:eastAsia="Calibri"/>
          <w:lang w:val="en-CA"/>
        </w:rPr>
        <w:t xml:space="preserve"> AAR from client file to notify report is ready to process.  Attach report if created in Word.</w:t>
      </w:r>
      <w:r>
        <w:rPr>
          <w:rFonts w:eastAsia="Calibri"/>
          <w:lang w:val="en-CA"/>
        </w:rPr>
        <w:br/>
        <w:t>If report is to be e-mailed (with consent from family), service provider attaches electronic signature to the report.</w:t>
      </w:r>
    </w:p>
    <w:p w:rsidR="00AF5414" w:rsidRPr="001F7B26" w:rsidRDefault="00AF5414" w:rsidP="002C7265">
      <w:pPr>
        <w:pStyle w:val="Heading2"/>
        <w:rPr>
          <w:rFonts w:eastAsia="Calibri"/>
          <w:lang w:val="en-CA"/>
        </w:rPr>
      </w:pPr>
    </w:p>
    <w:p w:rsidR="0023174C" w:rsidRPr="001F7B26" w:rsidRDefault="00217FB1" w:rsidP="002C7265">
      <w:pPr>
        <w:pStyle w:val="Heading2"/>
        <w:rPr>
          <w:rFonts w:eastAsia="Calibri"/>
          <w:lang w:val="en-CA"/>
        </w:rPr>
      </w:pPr>
      <w:bookmarkStart w:id="292" w:name="_Toc479849038"/>
      <w:r w:rsidRPr="001F7B26">
        <w:rPr>
          <w:rFonts w:eastAsia="Calibri"/>
          <w:lang w:val="en-CA"/>
        </w:rPr>
        <w:t>Scanning Documents</w:t>
      </w:r>
      <w:bookmarkEnd w:id="292"/>
    </w:p>
    <w:p w:rsidR="00217FB1" w:rsidRPr="001F7B26" w:rsidRDefault="00217FB1" w:rsidP="00910B69">
      <w:pPr>
        <w:pStyle w:val="NoSpacing"/>
        <w:rPr>
          <w:rFonts w:eastAsia="Calibri"/>
          <w:lang w:val="en-CA"/>
        </w:rPr>
      </w:pPr>
      <w:r w:rsidRPr="001F7B26">
        <w:rPr>
          <w:rFonts w:eastAsia="Calibri"/>
          <w:lang w:val="en-CA"/>
        </w:rPr>
        <w:t>All documents are scanned by administration and will be shredded by default.</w:t>
      </w:r>
      <w:r w:rsidR="00245A26" w:rsidRPr="001F7B26">
        <w:rPr>
          <w:rFonts w:eastAsia="Calibri"/>
          <w:lang w:val="en-CA"/>
        </w:rPr>
        <w:t xml:space="preserve"> </w:t>
      </w:r>
      <w:r w:rsidRPr="001F7B26">
        <w:rPr>
          <w:rFonts w:eastAsia="Calibri"/>
          <w:lang w:val="en-CA"/>
        </w:rPr>
        <w:t xml:space="preserve"> If service provider</w:t>
      </w:r>
      <w:r w:rsidR="00861E8C" w:rsidRPr="001F7B26">
        <w:rPr>
          <w:rFonts w:eastAsia="Calibri"/>
          <w:lang w:val="en-CA"/>
        </w:rPr>
        <w:t>s</w:t>
      </w:r>
      <w:r w:rsidRPr="001F7B26">
        <w:rPr>
          <w:rFonts w:eastAsia="Calibri"/>
          <w:lang w:val="en-CA"/>
        </w:rPr>
        <w:t xml:space="preserve"> want originals </w:t>
      </w:r>
      <w:r w:rsidR="00861E8C" w:rsidRPr="001F7B26">
        <w:rPr>
          <w:rFonts w:eastAsia="Calibri"/>
          <w:lang w:val="en-CA"/>
        </w:rPr>
        <w:t>returned</w:t>
      </w:r>
      <w:r w:rsidRPr="001F7B26">
        <w:rPr>
          <w:rFonts w:eastAsia="Calibri"/>
          <w:lang w:val="en-CA"/>
        </w:rPr>
        <w:t xml:space="preserve"> they must be marked clearly with request and name so the original can be returned to </w:t>
      </w:r>
      <w:r w:rsidR="00861E8C" w:rsidRPr="001F7B26">
        <w:rPr>
          <w:rFonts w:eastAsia="Calibri"/>
          <w:lang w:val="en-CA"/>
        </w:rPr>
        <w:t xml:space="preserve">the appropriate </w:t>
      </w:r>
      <w:proofErr w:type="spellStart"/>
      <w:r w:rsidR="00861E8C" w:rsidRPr="001F7B26">
        <w:rPr>
          <w:rFonts w:eastAsia="Calibri"/>
          <w:lang w:val="en-CA"/>
        </w:rPr>
        <w:t>mailslot</w:t>
      </w:r>
      <w:proofErr w:type="spellEnd"/>
      <w:r w:rsidR="00861E8C" w:rsidRPr="001F7B26">
        <w:rPr>
          <w:rFonts w:eastAsia="Calibri"/>
          <w:lang w:val="en-CA"/>
        </w:rPr>
        <w:t>.</w:t>
      </w:r>
      <w:r w:rsidRPr="001F7B26">
        <w:rPr>
          <w:rFonts w:eastAsia="Calibri"/>
          <w:lang w:val="en-CA"/>
        </w:rPr>
        <w:t xml:space="preserve"> </w:t>
      </w:r>
      <w:r w:rsidR="00245A26" w:rsidRPr="001F7B26">
        <w:rPr>
          <w:rFonts w:eastAsia="Calibri"/>
          <w:lang w:val="en-CA"/>
        </w:rPr>
        <w:t xml:space="preserve"> </w:t>
      </w:r>
      <w:r w:rsidRPr="001F7B26">
        <w:rPr>
          <w:rFonts w:eastAsia="Calibri"/>
          <w:lang w:val="en-CA"/>
        </w:rPr>
        <w:t xml:space="preserve">This may include items such as duplicate notes and handouts.  Service providers will shred </w:t>
      </w:r>
      <w:r w:rsidR="00861E8C" w:rsidRPr="001F7B26">
        <w:rPr>
          <w:rFonts w:eastAsia="Calibri"/>
          <w:lang w:val="en-CA"/>
        </w:rPr>
        <w:t xml:space="preserve">these originals </w:t>
      </w:r>
      <w:r w:rsidRPr="001F7B26">
        <w:rPr>
          <w:rFonts w:eastAsia="Calibri"/>
          <w:lang w:val="en-CA"/>
        </w:rPr>
        <w:t xml:space="preserve">when no longer required or </w:t>
      </w:r>
      <w:r w:rsidR="00861E8C" w:rsidRPr="001F7B26">
        <w:rPr>
          <w:rFonts w:eastAsia="Calibri"/>
          <w:lang w:val="en-CA"/>
        </w:rPr>
        <w:t>file</w:t>
      </w:r>
      <w:r w:rsidR="00AF5414" w:rsidRPr="001F7B26">
        <w:rPr>
          <w:rFonts w:eastAsia="Calibri"/>
          <w:lang w:val="en-CA"/>
        </w:rPr>
        <w:t xml:space="preserve"> is closed.  Submit the top copy (white) only of visit notes.</w:t>
      </w:r>
    </w:p>
    <w:p w:rsidR="00910B69" w:rsidRPr="001F7B26" w:rsidRDefault="00910B69" w:rsidP="00910B69">
      <w:pPr>
        <w:pStyle w:val="NoSpacing"/>
        <w:rPr>
          <w:rFonts w:eastAsia="Calibri"/>
          <w:lang w:val="en-CA"/>
        </w:rPr>
      </w:pPr>
    </w:p>
    <w:p w:rsidR="00861E8C" w:rsidRPr="001F7B26" w:rsidRDefault="00861E8C" w:rsidP="00234557">
      <w:pPr>
        <w:pStyle w:val="Heading1"/>
      </w:pPr>
      <w:bookmarkStart w:id="293" w:name="_Toc372798207"/>
      <w:bookmarkStart w:id="294" w:name="_Toc479849039"/>
      <w:r w:rsidRPr="001F7B26">
        <w:t>Paper Files</w:t>
      </w:r>
      <w:bookmarkEnd w:id="293"/>
      <w:bookmarkEnd w:id="294"/>
    </w:p>
    <w:p w:rsidR="00861E8C" w:rsidRPr="001F7B26" w:rsidRDefault="00861E8C" w:rsidP="00997DDB"/>
    <w:p w:rsidR="00997DDB" w:rsidRPr="001F7B26" w:rsidRDefault="00054759" w:rsidP="00997DDB">
      <w:r w:rsidRPr="001F7B26">
        <w:t xml:space="preserve">Paper documents are kept in the child’s </w:t>
      </w:r>
      <w:r w:rsidR="00997DDB" w:rsidRPr="001F7B26">
        <w:t xml:space="preserve">paper </w:t>
      </w:r>
      <w:r w:rsidRPr="001F7B26">
        <w:t>file.  Service providers review documents regularly to ensure they are current</w:t>
      </w:r>
      <w:r w:rsidR="006A265C">
        <w:t>.</w:t>
      </w:r>
      <w:r w:rsidRPr="001F7B26">
        <w:t xml:space="preserve"> </w:t>
      </w:r>
    </w:p>
    <w:p w:rsidR="0023174C" w:rsidRPr="001F7B26" w:rsidRDefault="0023174C">
      <w:pPr>
        <w:rPr>
          <w:u w:val="single"/>
        </w:rPr>
      </w:pPr>
    </w:p>
    <w:p w:rsidR="00054759" w:rsidRPr="001F7B26" w:rsidRDefault="00054759">
      <w:r w:rsidRPr="001F7B26">
        <w:rPr>
          <w:u w:val="single"/>
        </w:rPr>
        <w:t xml:space="preserve">Authorization </w:t>
      </w:r>
      <w:proofErr w:type="gramStart"/>
      <w:r w:rsidRPr="001F7B26">
        <w:rPr>
          <w:u w:val="single"/>
        </w:rPr>
        <w:t>To</w:t>
      </w:r>
      <w:proofErr w:type="gramEnd"/>
      <w:r w:rsidRPr="001F7B26">
        <w:rPr>
          <w:u w:val="single"/>
        </w:rPr>
        <w:t xml:space="preserve"> Release Information</w:t>
      </w:r>
      <w:r w:rsidRPr="001F7B26">
        <w:t xml:space="preserve"> form is valid for 1 year only</w:t>
      </w:r>
      <w:r w:rsidR="00997DDB" w:rsidRPr="001F7B26">
        <w:t xml:space="preserve">.  Service providers are responsible to renew </w:t>
      </w:r>
      <w:r w:rsidRPr="001F7B26">
        <w:t xml:space="preserve">annually with the parent.  </w:t>
      </w:r>
      <w:r w:rsidR="00997DDB" w:rsidRPr="001F7B26">
        <w:t xml:space="preserve">Service providers give updated and signed forms to </w:t>
      </w:r>
      <w:r w:rsidR="007835E4">
        <w:t>AAR</w:t>
      </w:r>
      <w:r w:rsidR="00997DDB" w:rsidRPr="001F7B26">
        <w:t>, who will updat</w:t>
      </w:r>
      <w:r w:rsidR="007835E4">
        <w:t>e the ECR</w:t>
      </w:r>
      <w:r w:rsidR="00997DDB" w:rsidRPr="001F7B26">
        <w:t xml:space="preserve"> </w:t>
      </w:r>
      <w:r w:rsidR="006A265C">
        <w:t>and file.</w:t>
      </w:r>
      <w:r w:rsidR="00997DDB" w:rsidRPr="001F7B26">
        <w:t xml:space="preserve"> </w:t>
      </w:r>
    </w:p>
    <w:p w:rsidR="00054759" w:rsidRPr="001F7B26" w:rsidRDefault="00054759"/>
    <w:p w:rsidR="00054759" w:rsidRDefault="00054759">
      <w:r w:rsidRPr="001F7B26">
        <w:t>Service providers must follow agency sign in/sign out procedures when removing files from the filing cabinet.  Files are returned to the filing cabinet at the end of the day.  Files are not to leave the premises</w:t>
      </w:r>
      <w:r w:rsidR="006A265C">
        <w:t>.</w:t>
      </w:r>
    </w:p>
    <w:p w:rsidR="006A265C" w:rsidRPr="001F7B26" w:rsidRDefault="006A265C"/>
    <w:p w:rsidR="00054759" w:rsidRPr="001F7B26" w:rsidRDefault="00054759">
      <w:r w:rsidRPr="001F7B26">
        <w:t xml:space="preserve">Service Providers obtain signed </w:t>
      </w:r>
      <w:r w:rsidRPr="001F7B26">
        <w:rPr>
          <w:u w:val="single"/>
        </w:rPr>
        <w:t>Publicity Releases</w:t>
      </w:r>
      <w:r w:rsidRPr="001F7B26">
        <w:t xml:space="preserve"> as required for newspaper articles, TV, filming, photographs, video tape, posters, brochures, Telethon, etc.  </w:t>
      </w:r>
    </w:p>
    <w:p w:rsidR="009803DE" w:rsidRPr="001F7B26" w:rsidRDefault="009803DE" w:rsidP="009803DE">
      <w:pPr>
        <w:rPr>
          <w:rFonts w:eastAsia="Calibri"/>
          <w:b/>
          <w:u w:val="single"/>
          <w:lang w:val="en-CA"/>
        </w:rPr>
      </w:pPr>
    </w:p>
    <w:p w:rsidR="007B121A" w:rsidRPr="001F7B26" w:rsidRDefault="007B121A" w:rsidP="002C7265">
      <w:pPr>
        <w:pStyle w:val="Heading2"/>
        <w:rPr>
          <w:rFonts w:eastAsia="Calibri"/>
          <w:lang w:val="en-CA"/>
        </w:rPr>
      </w:pPr>
      <w:bookmarkStart w:id="295" w:name="_Toc479849040"/>
      <w:r w:rsidRPr="001F7B26">
        <w:rPr>
          <w:rFonts w:eastAsia="Calibri"/>
          <w:lang w:val="en-CA"/>
        </w:rPr>
        <w:t>Archived files</w:t>
      </w:r>
      <w:bookmarkEnd w:id="295"/>
    </w:p>
    <w:p w:rsidR="006A265C" w:rsidRDefault="005D2288" w:rsidP="009803DE">
      <w:pPr>
        <w:rPr>
          <w:rFonts w:eastAsia="Calibri"/>
          <w:lang w:val="en-CA"/>
        </w:rPr>
      </w:pPr>
      <w:r w:rsidRPr="001F7B26">
        <w:rPr>
          <w:rFonts w:eastAsia="Calibri"/>
          <w:lang w:val="en-CA"/>
        </w:rPr>
        <w:t>After file closure, p</w:t>
      </w:r>
      <w:r w:rsidR="007B121A" w:rsidRPr="001F7B26">
        <w:rPr>
          <w:rFonts w:eastAsia="Calibri"/>
          <w:lang w:val="en-CA"/>
        </w:rPr>
        <w:t>aper files are archived and kept for the time period specified by MCFD</w:t>
      </w:r>
      <w:r w:rsidR="00135305" w:rsidRPr="001F7B26">
        <w:rPr>
          <w:rFonts w:eastAsia="Calibri"/>
          <w:lang w:val="en-CA"/>
        </w:rPr>
        <w:t xml:space="preserve"> and CLBC</w:t>
      </w:r>
      <w:r w:rsidR="006A265C">
        <w:rPr>
          <w:rFonts w:eastAsia="Calibri"/>
          <w:lang w:val="en-CA"/>
        </w:rPr>
        <w:t>.</w:t>
      </w:r>
    </w:p>
    <w:p w:rsidR="005D2288" w:rsidRPr="001F7B26" w:rsidRDefault="00135305" w:rsidP="009803DE">
      <w:pPr>
        <w:rPr>
          <w:rFonts w:eastAsia="Calibri"/>
          <w:lang w:val="en-CA"/>
        </w:rPr>
      </w:pPr>
      <w:r w:rsidRPr="001F7B26">
        <w:rPr>
          <w:rFonts w:eastAsia="Calibri"/>
          <w:lang w:val="en-CA"/>
        </w:rPr>
        <w:t xml:space="preserve"> </w:t>
      </w:r>
    </w:p>
    <w:p w:rsidR="005D2288" w:rsidRPr="001F7B26" w:rsidRDefault="005F77B3" w:rsidP="009803DE">
      <w:pPr>
        <w:rPr>
          <w:rFonts w:eastAsia="Calibri"/>
          <w:lang w:val="en-CA"/>
        </w:rPr>
      </w:pPr>
      <w:r w:rsidRPr="001F7B26">
        <w:rPr>
          <w:rFonts w:eastAsia="Calibri"/>
          <w:lang w:val="en-CA"/>
        </w:rPr>
        <w:t>Archived p</w:t>
      </w:r>
      <w:r w:rsidR="005D2288" w:rsidRPr="001F7B26">
        <w:rPr>
          <w:rFonts w:eastAsia="Calibri"/>
          <w:lang w:val="en-CA"/>
        </w:rPr>
        <w:t>aper files include the following</w:t>
      </w:r>
      <w:r w:rsidRPr="001F7B26">
        <w:rPr>
          <w:rFonts w:eastAsia="Calibri"/>
          <w:lang w:val="en-CA"/>
        </w:rPr>
        <w:t xml:space="preserve"> documents</w:t>
      </w:r>
      <w:r w:rsidR="005D2288" w:rsidRPr="001F7B26">
        <w:rPr>
          <w:rFonts w:eastAsia="Calibri"/>
          <w:lang w:val="en-CA"/>
        </w:rPr>
        <w:t>:</w:t>
      </w:r>
    </w:p>
    <w:p w:rsidR="007B121A" w:rsidRPr="001F7B26" w:rsidRDefault="001F4CC5" w:rsidP="009803DE">
      <w:pPr>
        <w:rPr>
          <w:rFonts w:eastAsia="Calibri"/>
          <w:lang w:val="en-CA"/>
        </w:rPr>
      </w:pPr>
      <w:proofErr w:type="spellStart"/>
      <w:proofErr w:type="gramStart"/>
      <w:r>
        <w:rPr>
          <w:rFonts w:eastAsia="Calibri"/>
          <w:lang w:val="en-CA"/>
        </w:rPr>
        <w:t>Facesheet</w:t>
      </w:r>
      <w:proofErr w:type="spellEnd"/>
      <w:r>
        <w:rPr>
          <w:rFonts w:eastAsia="Calibri"/>
          <w:lang w:val="en-CA"/>
        </w:rPr>
        <w:t xml:space="preserve"> and consents.</w:t>
      </w:r>
      <w:proofErr w:type="gramEnd"/>
    </w:p>
    <w:p w:rsidR="00054759" w:rsidRPr="001F7B26" w:rsidRDefault="00054759">
      <w:pPr>
        <w:pStyle w:val="Heading1"/>
      </w:pPr>
      <w:r w:rsidRPr="001F7B26">
        <w:br w:type="page"/>
      </w:r>
      <w:bookmarkStart w:id="296" w:name="_Toc173649312"/>
      <w:bookmarkStart w:id="297" w:name="_Toc173662703"/>
      <w:bookmarkStart w:id="298" w:name="_Toc174436884"/>
      <w:bookmarkStart w:id="299" w:name="_Toc174437009"/>
      <w:bookmarkStart w:id="300" w:name="_Toc174437109"/>
      <w:bookmarkStart w:id="301" w:name="_Toc174437286"/>
      <w:bookmarkStart w:id="302" w:name="_Toc230060889"/>
      <w:bookmarkStart w:id="303" w:name="_Toc259437800"/>
      <w:bookmarkStart w:id="304" w:name="_Toc259437964"/>
      <w:bookmarkStart w:id="305" w:name="_Toc259447869"/>
      <w:bookmarkStart w:id="306" w:name="_Toc259451772"/>
      <w:bookmarkStart w:id="307" w:name="_Toc259452273"/>
      <w:bookmarkStart w:id="308" w:name="_Toc259453287"/>
      <w:bookmarkStart w:id="309" w:name="_Toc260325112"/>
      <w:bookmarkStart w:id="310" w:name="_Toc260325482"/>
      <w:bookmarkStart w:id="311" w:name="_Toc260325630"/>
      <w:bookmarkStart w:id="312" w:name="_Toc260412173"/>
      <w:bookmarkStart w:id="313" w:name="_Toc372798208"/>
      <w:bookmarkStart w:id="314" w:name="_Toc479849041"/>
      <w:r w:rsidRPr="001F7B26">
        <w:lastRenderedPageBreak/>
        <w:t>Settings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054759" w:rsidRPr="001F7B26" w:rsidRDefault="00054759"/>
    <w:p w:rsidR="00054759" w:rsidRPr="001F7B26" w:rsidRDefault="00054759">
      <w:r w:rsidRPr="001F7B26">
        <w:t xml:space="preserve">Services are arranged in collaboration with </w:t>
      </w:r>
      <w:r w:rsidR="004E2A7D">
        <w:t>the family</w:t>
      </w:r>
      <w:r w:rsidRPr="001F7B26">
        <w:t xml:space="preserve"> and other service providers.  Services are provided in a variety of environments including the child’s home, the CVCDA, the Children’s Therapy Centre, community locatio</w:t>
      </w:r>
      <w:bookmarkStart w:id="315" w:name="_Toc173649314"/>
      <w:bookmarkStart w:id="316" w:name="_Toc173662705"/>
      <w:bookmarkStart w:id="317" w:name="_Toc174436886"/>
      <w:bookmarkStart w:id="318" w:name="_Toc174437011"/>
      <w:bookmarkStart w:id="319" w:name="_Toc174437111"/>
      <w:bookmarkStart w:id="320" w:name="_Toc174437288"/>
      <w:r w:rsidRPr="001F7B26">
        <w:t>ns and /or child care settings.</w:t>
      </w:r>
    </w:p>
    <w:p w:rsidR="00054759" w:rsidRPr="001F7B26" w:rsidRDefault="00054759"/>
    <w:p w:rsidR="0032434C" w:rsidRPr="00407D2C" w:rsidRDefault="0032434C" w:rsidP="003F4A74">
      <w:pPr>
        <w:rPr>
          <w:lang w:val="en-CA"/>
        </w:rPr>
      </w:pPr>
      <w:r w:rsidRPr="001F7B26">
        <w:t>Services provide</w:t>
      </w:r>
      <w:r w:rsidR="00AF3032" w:rsidRPr="001F7B26">
        <w:t>d</w:t>
      </w:r>
      <w:r w:rsidRPr="001F7B26">
        <w:t xml:space="preserve"> by TAP and CIP often include activities off-site. Staff may </w:t>
      </w:r>
      <w:r w:rsidR="00AF3032" w:rsidRPr="001F7B26">
        <w:t>walk with participants off-</w:t>
      </w:r>
      <w:proofErr w:type="gramStart"/>
      <w:r w:rsidR="00AF3032" w:rsidRPr="001F7B26">
        <w:t>site</w:t>
      </w:r>
      <w:r w:rsidR="0019323F" w:rsidRPr="001F7B26">
        <w:t>,</w:t>
      </w:r>
      <w:proofErr w:type="gramEnd"/>
      <w:r w:rsidR="00AF3032" w:rsidRPr="001F7B26">
        <w:t xml:space="preserve"> they may </w:t>
      </w:r>
      <w:r w:rsidRPr="001F7B26">
        <w:t>transport children and youth in the CVCDA van</w:t>
      </w:r>
      <w:r w:rsidR="0019323F" w:rsidRPr="001F7B26">
        <w:t>,</w:t>
      </w:r>
      <w:r w:rsidR="00AF3032" w:rsidRPr="001F7B26">
        <w:t xml:space="preserve"> or in staff vehicles </w:t>
      </w:r>
      <w:r w:rsidR="0019323F" w:rsidRPr="001F7B26">
        <w:t>(</w:t>
      </w:r>
      <w:r w:rsidR="00407D2C">
        <w:rPr>
          <w:lang w:val="en-CA"/>
        </w:rPr>
        <w:t>Personal</w:t>
      </w:r>
      <w:r w:rsidR="00407D2C" w:rsidRPr="00407D2C">
        <w:rPr>
          <w:lang w:val="en-CA"/>
        </w:rPr>
        <w:t xml:space="preserve"> </w:t>
      </w:r>
      <w:r w:rsidR="00407D2C">
        <w:rPr>
          <w:lang w:val="en-CA"/>
        </w:rPr>
        <w:t>Vehicle Usage And Client Transport Policy</w:t>
      </w:r>
      <w:r w:rsidR="0019323F" w:rsidRPr="001F7B26">
        <w:t>)</w:t>
      </w:r>
      <w:r w:rsidR="00AF3032" w:rsidRPr="001F7B26">
        <w:t xml:space="preserve">.  Program staff must ensure that a signed </w:t>
      </w:r>
      <w:r w:rsidR="003F4A74" w:rsidRPr="001F7B26">
        <w:rPr>
          <w:u w:val="single"/>
        </w:rPr>
        <w:t>Field Trip Permission</w:t>
      </w:r>
      <w:r w:rsidR="003F4A74" w:rsidRPr="001F7B26">
        <w:t xml:space="preserve"> f</w:t>
      </w:r>
      <w:r w:rsidR="00AF3032" w:rsidRPr="001F7B26">
        <w:t>orm</w:t>
      </w:r>
      <w:r w:rsidR="003F4A74" w:rsidRPr="001F7B26">
        <w:t xml:space="preserve"> (Appendix </w:t>
      </w:r>
      <w:r w:rsidR="00C70B10">
        <w:t>9</w:t>
      </w:r>
      <w:proofErr w:type="gramStart"/>
      <w:r w:rsidR="003F4A74" w:rsidRPr="001F7B26">
        <w:t xml:space="preserve">) </w:t>
      </w:r>
      <w:r w:rsidR="00AF3032" w:rsidRPr="001F7B26">
        <w:t xml:space="preserve"> </w:t>
      </w:r>
      <w:r w:rsidR="003F4A74" w:rsidRPr="001F7B26">
        <w:t>is</w:t>
      </w:r>
      <w:proofErr w:type="gramEnd"/>
      <w:r w:rsidR="003F4A74" w:rsidRPr="001F7B26">
        <w:t xml:space="preserve"> completed for each child and youth who participates in off-site activities.</w:t>
      </w:r>
    </w:p>
    <w:p w:rsidR="002D1F39" w:rsidRPr="001F7B26" w:rsidRDefault="002D1F39" w:rsidP="003F4A74"/>
    <w:p w:rsidR="002D1F39" w:rsidRPr="001F7B26" w:rsidRDefault="002D1F39" w:rsidP="00887635">
      <w:pPr>
        <w:pStyle w:val="Heading1"/>
      </w:pPr>
      <w:bookmarkStart w:id="321" w:name="_Toc479849042"/>
      <w:r w:rsidRPr="001F7B26">
        <w:t>Medication</w:t>
      </w:r>
      <w:bookmarkEnd w:id="321"/>
    </w:p>
    <w:p w:rsidR="00A045DD" w:rsidRPr="001F7B26" w:rsidRDefault="00A045DD" w:rsidP="003F4A74">
      <w:pPr>
        <w:rPr>
          <w:b/>
        </w:rPr>
      </w:pPr>
    </w:p>
    <w:p w:rsidR="00F100D8" w:rsidRPr="0019291A" w:rsidRDefault="00F100D8" w:rsidP="00F100D8">
      <w:pPr>
        <w:rPr>
          <w:color w:val="000000" w:themeColor="text1"/>
        </w:rPr>
      </w:pPr>
      <w:r w:rsidRPr="0019291A">
        <w:rPr>
          <w:color w:val="000000" w:themeColor="text1"/>
        </w:rPr>
        <w:t>Parents of children and youth who attend JumpStart Preschool, TAP, or CIP may request CVCDA staff to administer medications.  Staff will administer medications only if:</w:t>
      </w:r>
    </w:p>
    <w:p w:rsidR="00F100D8" w:rsidRPr="0019291A" w:rsidRDefault="00F100D8" w:rsidP="00441CDB">
      <w:pPr>
        <w:pStyle w:val="ListParagraph"/>
        <w:numPr>
          <w:ilvl w:val="0"/>
          <w:numId w:val="27"/>
        </w:numPr>
        <w:rPr>
          <w:color w:val="000000" w:themeColor="text1"/>
        </w:rPr>
      </w:pPr>
      <w:r w:rsidRPr="0019291A">
        <w:rPr>
          <w:color w:val="000000" w:themeColor="text1"/>
        </w:rPr>
        <w:t>it has been prescribed by a qualified medical practitioner</w:t>
      </w:r>
    </w:p>
    <w:p w:rsidR="00F100D8" w:rsidRPr="0019291A" w:rsidRDefault="00F100D8" w:rsidP="00441CDB">
      <w:pPr>
        <w:pStyle w:val="ListParagraph"/>
        <w:numPr>
          <w:ilvl w:val="0"/>
          <w:numId w:val="27"/>
        </w:numPr>
        <w:rPr>
          <w:color w:val="000000" w:themeColor="text1"/>
        </w:rPr>
      </w:pPr>
      <w:r w:rsidRPr="0019291A">
        <w:rPr>
          <w:color w:val="000000" w:themeColor="text1"/>
        </w:rPr>
        <w:t>it is in its original container listing: name, dose, frequency, prescribing professional and phone number, dispensing pharmacy and contact information</w:t>
      </w:r>
    </w:p>
    <w:p w:rsidR="00F100D8" w:rsidRPr="0019291A" w:rsidRDefault="00F100D8" w:rsidP="00441CDB">
      <w:pPr>
        <w:pStyle w:val="ListParagraph"/>
        <w:numPr>
          <w:ilvl w:val="0"/>
          <w:numId w:val="27"/>
        </w:numPr>
        <w:rPr>
          <w:color w:val="000000" w:themeColor="text1"/>
        </w:rPr>
      </w:pPr>
      <w:r w:rsidRPr="0019291A">
        <w:rPr>
          <w:color w:val="000000" w:themeColor="text1"/>
        </w:rPr>
        <w:t>it has accompanying instructions for use including: administration route, dosage (including strength or concentration), frequency, potential side effects and drug interactions</w:t>
      </w:r>
    </w:p>
    <w:p w:rsidR="00F100D8" w:rsidRPr="0019291A" w:rsidRDefault="00F100D8" w:rsidP="00441CDB">
      <w:pPr>
        <w:pStyle w:val="ListParagraph"/>
        <w:numPr>
          <w:ilvl w:val="0"/>
          <w:numId w:val="27"/>
        </w:numPr>
        <w:rPr>
          <w:color w:val="000000" w:themeColor="text1"/>
        </w:rPr>
      </w:pPr>
      <w:r w:rsidRPr="0019291A">
        <w:rPr>
          <w:color w:val="000000" w:themeColor="text1"/>
        </w:rPr>
        <w:t>it has accompanying instructions for: storage (including handling of medications requiring refrigeration or protection from light), safe handling, and safe disposal</w:t>
      </w:r>
    </w:p>
    <w:p w:rsidR="00F100D8" w:rsidRPr="0019291A" w:rsidRDefault="00F100D8" w:rsidP="00441CDB">
      <w:pPr>
        <w:pStyle w:val="ListParagraph"/>
        <w:numPr>
          <w:ilvl w:val="0"/>
          <w:numId w:val="27"/>
        </w:numPr>
        <w:rPr>
          <w:color w:val="000000" w:themeColor="text1"/>
        </w:rPr>
      </w:pPr>
      <w:r w:rsidRPr="0019291A">
        <w:rPr>
          <w:color w:val="000000" w:themeColor="text1"/>
        </w:rPr>
        <w:t xml:space="preserve">the </w:t>
      </w:r>
      <w:r w:rsidRPr="0019291A">
        <w:rPr>
          <w:color w:val="000000" w:themeColor="text1"/>
          <w:u w:val="single"/>
        </w:rPr>
        <w:t>Medication Authorization</w:t>
      </w:r>
      <w:r w:rsidRPr="0019291A">
        <w:rPr>
          <w:color w:val="000000" w:themeColor="text1"/>
        </w:rPr>
        <w:t xml:space="preserve"> form (Appendix </w:t>
      </w:r>
      <w:r w:rsidR="00C70B10">
        <w:rPr>
          <w:color w:val="000000" w:themeColor="text1"/>
        </w:rPr>
        <w:t>10</w:t>
      </w:r>
      <w:r w:rsidRPr="0019291A">
        <w:rPr>
          <w:color w:val="000000" w:themeColor="text1"/>
        </w:rPr>
        <w:t xml:space="preserve">) has been signed and dated </w:t>
      </w:r>
    </w:p>
    <w:p w:rsidR="00F100D8" w:rsidRPr="0019291A" w:rsidRDefault="00F100D8" w:rsidP="00F100D8">
      <w:pPr>
        <w:pStyle w:val="ListParagraph"/>
        <w:rPr>
          <w:color w:val="000000" w:themeColor="text1"/>
        </w:rPr>
      </w:pPr>
    </w:p>
    <w:p w:rsidR="00F100D8" w:rsidRPr="0019291A" w:rsidRDefault="00F100D8" w:rsidP="00F100D8">
      <w:pPr>
        <w:rPr>
          <w:color w:val="000000" w:themeColor="text1"/>
        </w:rPr>
      </w:pPr>
      <w:r w:rsidRPr="0019291A">
        <w:rPr>
          <w:color w:val="000000" w:themeColor="text1"/>
        </w:rPr>
        <w:t xml:space="preserve">Staff will maintain a </w:t>
      </w:r>
      <w:r w:rsidRPr="0019291A">
        <w:rPr>
          <w:color w:val="000000" w:themeColor="text1"/>
          <w:u w:val="single"/>
        </w:rPr>
        <w:t>Medication Log</w:t>
      </w:r>
      <w:r w:rsidRPr="0019291A">
        <w:rPr>
          <w:color w:val="000000" w:themeColor="text1"/>
        </w:rPr>
        <w:t xml:space="preserve"> (Appendix </w:t>
      </w:r>
      <w:r w:rsidR="00C70B10">
        <w:rPr>
          <w:color w:val="000000" w:themeColor="text1"/>
        </w:rPr>
        <w:t>11</w:t>
      </w:r>
      <w:r w:rsidRPr="0019291A">
        <w:rPr>
          <w:color w:val="000000" w:themeColor="text1"/>
        </w:rPr>
        <w:t>) for each medication for each child.</w:t>
      </w:r>
    </w:p>
    <w:p w:rsidR="00F100D8" w:rsidRPr="0019291A" w:rsidRDefault="00F100D8" w:rsidP="00F100D8">
      <w:pPr>
        <w:rPr>
          <w:color w:val="000000" w:themeColor="text1"/>
        </w:rPr>
      </w:pPr>
    </w:p>
    <w:p w:rsidR="00F100D8" w:rsidRPr="0019291A" w:rsidRDefault="00F100D8" w:rsidP="00F100D8">
      <w:pPr>
        <w:rPr>
          <w:color w:val="000000" w:themeColor="text1"/>
        </w:rPr>
      </w:pPr>
      <w:r w:rsidRPr="0019291A">
        <w:rPr>
          <w:color w:val="000000" w:themeColor="text1"/>
        </w:rPr>
        <w:t>Staff will safely dispose of dropped or left over medication by returning it in its original container to parents.</w:t>
      </w:r>
    </w:p>
    <w:p w:rsidR="00F100D8" w:rsidRPr="0019291A" w:rsidRDefault="00F100D8" w:rsidP="00F100D8">
      <w:pPr>
        <w:rPr>
          <w:color w:val="000000" w:themeColor="text1"/>
        </w:rPr>
      </w:pPr>
    </w:p>
    <w:p w:rsidR="00F100D8" w:rsidRPr="0019291A" w:rsidRDefault="00F100D8" w:rsidP="00F100D8">
      <w:pPr>
        <w:rPr>
          <w:color w:val="000000" w:themeColor="text1"/>
        </w:rPr>
      </w:pPr>
      <w:r w:rsidRPr="0019291A">
        <w:rPr>
          <w:color w:val="000000" w:themeColor="text1"/>
        </w:rPr>
        <w:t>On a daily basis, staff will send all unused medication home with parents.</w:t>
      </w:r>
    </w:p>
    <w:p w:rsidR="00F100D8" w:rsidRPr="0019291A" w:rsidRDefault="00F100D8" w:rsidP="00F100D8">
      <w:pPr>
        <w:rPr>
          <w:color w:val="000000" w:themeColor="text1"/>
        </w:rPr>
      </w:pPr>
    </w:p>
    <w:p w:rsidR="00F100D8" w:rsidRPr="0019291A" w:rsidRDefault="00F100D8" w:rsidP="00F100D8">
      <w:pPr>
        <w:rPr>
          <w:color w:val="000000" w:themeColor="text1"/>
        </w:rPr>
      </w:pPr>
      <w:r w:rsidRPr="0019291A">
        <w:rPr>
          <w:color w:val="000000" w:themeColor="text1"/>
        </w:rPr>
        <w:t>The CVCDA has no role in managing medications for persons served:</w:t>
      </w:r>
    </w:p>
    <w:p w:rsidR="00F100D8" w:rsidRPr="0019291A" w:rsidRDefault="00F100D8" w:rsidP="00441CDB">
      <w:pPr>
        <w:pStyle w:val="ListParagraph"/>
        <w:numPr>
          <w:ilvl w:val="0"/>
          <w:numId w:val="28"/>
        </w:numPr>
        <w:ind w:left="709" w:hanging="425"/>
        <w:rPr>
          <w:color w:val="000000" w:themeColor="text1"/>
        </w:rPr>
      </w:pPr>
      <w:r w:rsidRPr="0019291A">
        <w:rPr>
          <w:color w:val="000000" w:themeColor="text1"/>
        </w:rPr>
        <w:t>the CVCDA does not purchase, transport or deliver, administer off-site, dispense or prescribe any medications</w:t>
      </w:r>
    </w:p>
    <w:p w:rsidR="00F100D8" w:rsidRPr="0019291A" w:rsidRDefault="00F100D8" w:rsidP="00441CDB">
      <w:pPr>
        <w:pStyle w:val="ListParagraph"/>
        <w:numPr>
          <w:ilvl w:val="0"/>
          <w:numId w:val="28"/>
        </w:numPr>
        <w:ind w:left="709" w:hanging="425"/>
        <w:rPr>
          <w:color w:val="000000" w:themeColor="text1"/>
        </w:rPr>
      </w:pPr>
      <w:r w:rsidRPr="0019291A">
        <w:rPr>
          <w:color w:val="000000" w:themeColor="text1"/>
        </w:rPr>
        <w:t>medications are sent home daily, they are not kept on the premises</w:t>
      </w:r>
    </w:p>
    <w:p w:rsidR="00F100D8" w:rsidRPr="0019291A" w:rsidRDefault="00F100D8" w:rsidP="00441CDB">
      <w:pPr>
        <w:pStyle w:val="ListParagraph"/>
        <w:numPr>
          <w:ilvl w:val="0"/>
          <w:numId w:val="28"/>
        </w:numPr>
        <w:ind w:left="709" w:hanging="425"/>
        <w:rPr>
          <w:color w:val="000000" w:themeColor="text1"/>
        </w:rPr>
      </w:pPr>
      <w:r w:rsidRPr="0019291A">
        <w:rPr>
          <w:color w:val="000000" w:themeColor="text1"/>
        </w:rPr>
        <w:t>the CVCDA is not responsible for maintaining an adequate supply of medications for persons served</w:t>
      </w:r>
    </w:p>
    <w:p w:rsidR="00F100D8" w:rsidRPr="00A110E6" w:rsidRDefault="00F100D8" w:rsidP="00441CDB">
      <w:pPr>
        <w:pStyle w:val="ListParagraph"/>
        <w:numPr>
          <w:ilvl w:val="0"/>
          <w:numId w:val="28"/>
        </w:numPr>
        <w:ind w:left="709" w:hanging="425"/>
        <w:rPr>
          <w:color w:val="FF0000"/>
        </w:rPr>
      </w:pPr>
      <w:proofErr w:type="gramStart"/>
      <w:r w:rsidRPr="0019291A">
        <w:rPr>
          <w:color w:val="000000" w:themeColor="text1"/>
        </w:rPr>
        <w:t>the</w:t>
      </w:r>
      <w:proofErr w:type="gramEnd"/>
      <w:r w:rsidRPr="0019291A">
        <w:rPr>
          <w:color w:val="000000" w:themeColor="text1"/>
        </w:rPr>
        <w:t xml:space="preserve"> CVCDA has no role in reviewing use of medications as that is the responsibility of parents or legal guardians.</w:t>
      </w:r>
    </w:p>
    <w:p w:rsidR="00887635" w:rsidRPr="001F7B26" w:rsidRDefault="00887635" w:rsidP="0006010F"/>
    <w:p w:rsidR="00F100D8" w:rsidRDefault="00F100D8">
      <w:pPr>
        <w:pStyle w:val="Heading1"/>
      </w:pPr>
      <w:bookmarkStart w:id="322" w:name="_Toc230060891"/>
      <w:bookmarkStart w:id="323" w:name="_Toc259437801"/>
      <w:bookmarkStart w:id="324" w:name="_Toc259437965"/>
      <w:bookmarkStart w:id="325" w:name="_Toc259447870"/>
      <w:bookmarkStart w:id="326" w:name="_Toc259451773"/>
      <w:bookmarkStart w:id="327" w:name="_Toc259452274"/>
      <w:bookmarkStart w:id="328" w:name="_Toc259453288"/>
      <w:bookmarkStart w:id="329" w:name="_Toc260325113"/>
      <w:bookmarkStart w:id="330" w:name="_Toc260325483"/>
      <w:bookmarkStart w:id="331" w:name="_Toc260325631"/>
      <w:bookmarkStart w:id="332" w:name="_Toc260412174"/>
      <w:bookmarkStart w:id="333" w:name="_Toc372798209"/>
    </w:p>
    <w:p w:rsidR="00F100D8" w:rsidRDefault="00F100D8">
      <w:pPr>
        <w:rPr>
          <w:b/>
          <w:bCs/>
        </w:rPr>
      </w:pPr>
      <w:r>
        <w:br w:type="page"/>
      </w:r>
    </w:p>
    <w:p w:rsidR="00054759" w:rsidRPr="001F7B26" w:rsidRDefault="00054759">
      <w:pPr>
        <w:pStyle w:val="Heading1"/>
      </w:pPr>
      <w:bookmarkStart w:id="334" w:name="_Toc479849043"/>
      <w:r w:rsidRPr="001F7B26">
        <w:lastRenderedPageBreak/>
        <w:t>Service Review Meetings</w:t>
      </w:r>
      <w:bookmarkEnd w:id="322"/>
      <w:bookmarkEnd w:id="323"/>
      <w:bookmarkEnd w:id="324"/>
      <w:bookmarkEnd w:id="325"/>
      <w:bookmarkEnd w:id="326"/>
      <w:bookmarkEnd w:id="327"/>
      <w:bookmarkEnd w:id="328"/>
      <w:bookmarkEnd w:id="329"/>
      <w:bookmarkEnd w:id="330"/>
      <w:bookmarkEnd w:id="331"/>
      <w:bookmarkEnd w:id="332"/>
      <w:bookmarkEnd w:id="333"/>
      <w:bookmarkEnd w:id="334"/>
    </w:p>
    <w:p w:rsidR="00054759" w:rsidRPr="001F7B26" w:rsidRDefault="00054759"/>
    <w:p w:rsidR="00054759" w:rsidRDefault="00054759" w:rsidP="008306D1">
      <w:r w:rsidRPr="001F7B26">
        <w:t xml:space="preserve">Service review meetings are a weekly scheduled opportunity for service providers to review services for individual children, without parents, to discuss individual children’s progress and to debate/address any issues that should be resolved prior to meetings with families.  Service reviews also help the team to come to consensus about which </w:t>
      </w:r>
      <w:r w:rsidR="0019291A">
        <w:t>service provider will serve as the Team Coordinator</w:t>
      </w:r>
      <w:r w:rsidRPr="001F7B26">
        <w:t xml:space="preserve">.  Service review meetings </w:t>
      </w:r>
      <w:r w:rsidR="0019291A">
        <w:t xml:space="preserve">can be </w:t>
      </w:r>
      <w:r w:rsidRPr="001F7B26">
        <w:t>scheduled on Tuesdays from 1:00 to 2:</w:t>
      </w:r>
      <w:r w:rsidR="008306D1" w:rsidRPr="001F7B26">
        <w:t>15</w:t>
      </w:r>
      <w:r w:rsidRPr="001F7B26">
        <w:t xml:space="preserve"> p.m.  </w:t>
      </w:r>
      <w:r w:rsidR="0019291A">
        <w:t xml:space="preserve">Each service provider is responsible for </w:t>
      </w:r>
      <w:r w:rsidR="00FC593F">
        <w:t>scheduling service reviews when needed.</w:t>
      </w:r>
    </w:p>
    <w:p w:rsidR="00FD4FFD" w:rsidRDefault="00FD4FFD" w:rsidP="008306D1"/>
    <w:p w:rsidR="00FD4FFD" w:rsidRPr="001F7B26" w:rsidRDefault="00FD4FFD" w:rsidP="00FD4FFD">
      <w:r w:rsidRPr="001F7B26">
        <w:t xml:space="preserve">As part of a comprehensive team approach to service delivery, team meetings can be arranged at the request of the </w:t>
      </w:r>
      <w:r>
        <w:t>family</w:t>
      </w:r>
      <w:r w:rsidRPr="001F7B26">
        <w:t xml:space="preserve"> and/or any team member.  Service providers organize or attend these meetings as requested.  Parents are encouraged to invite or suggest additional participants.  The purpose of the team meeting is determined by the </w:t>
      </w:r>
      <w:r>
        <w:t>family</w:t>
      </w:r>
      <w:r w:rsidRPr="001F7B26">
        <w:t xml:space="preserve"> and/or the team member requesting the meeting.  When meetings are scheduled by external service providers, only one service provider will represent the CVCDA team.</w:t>
      </w:r>
    </w:p>
    <w:p w:rsidR="00FD4FFD" w:rsidRPr="001F7B26" w:rsidRDefault="00FD4FFD" w:rsidP="008306D1"/>
    <w:p w:rsidR="001C247D" w:rsidRPr="001F7B26" w:rsidRDefault="001C247D">
      <w:pPr>
        <w:rPr>
          <w:b/>
          <w:bCs/>
        </w:rPr>
      </w:pPr>
      <w:bookmarkStart w:id="335" w:name="_Toc230060892"/>
      <w:bookmarkStart w:id="336" w:name="_Toc259437802"/>
      <w:bookmarkStart w:id="337" w:name="_Toc259437966"/>
      <w:bookmarkStart w:id="338" w:name="_Toc259447871"/>
      <w:bookmarkStart w:id="339" w:name="_Toc259451774"/>
      <w:bookmarkStart w:id="340" w:name="_Toc259452275"/>
      <w:bookmarkStart w:id="341" w:name="_Toc259453289"/>
      <w:bookmarkStart w:id="342" w:name="_Toc260325114"/>
      <w:bookmarkStart w:id="343" w:name="_Toc260325484"/>
      <w:bookmarkStart w:id="344" w:name="_Toc260325632"/>
      <w:bookmarkStart w:id="345" w:name="_Toc260412175"/>
      <w:bookmarkStart w:id="346" w:name="_Toc372798210"/>
    </w:p>
    <w:p w:rsidR="00054759" w:rsidRPr="001F7B26" w:rsidRDefault="00FD4FFD">
      <w:pPr>
        <w:pStyle w:val="Heading1"/>
        <w:rPr>
          <w:b w:val="0"/>
          <w:bCs w:val="0"/>
        </w:rPr>
      </w:pPr>
      <w:bookmarkStart w:id="347" w:name="_Toc479849044"/>
      <w:r>
        <w:t xml:space="preserve">Family </w:t>
      </w:r>
      <w:r w:rsidR="00054759" w:rsidRPr="001F7B26">
        <w:t>Meetings</w:t>
      </w:r>
      <w:bookmarkEnd w:id="335"/>
      <w:bookmarkEnd w:id="336"/>
      <w:bookmarkEnd w:id="337"/>
      <w:bookmarkEnd w:id="338"/>
      <w:bookmarkEnd w:id="339"/>
      <w:bookmarkEnd w:id="340"/>
      <w:bookmarkEnd w:id="341"/>
      <w:bookmarkEnd w:id="342"/>
      <w:bookmarkEnd w:id="343"/>
      <w:bookmarkEnd w:id="344"/>
      <w:bookmarkEnd w:id="345"/>
      <w:bookmarkEnd w:id="346"/>
      <w:bookmarkEnd w:id="347"/>
    </w:p>
    <w:p w:rsidR="00054759" w:rsidRPr="001F7B26" w:rsidRDefault="00054759">
      <w:pPr>
        <w:rPr>
          <w:b/>
        </w:rPr>
      </w:pPr>
    </w:p>
    <w:p w:rsidR="00054759" w:rsidRPr="001F7B26" w:rsidRDefault="00054759" w:rsidP="00245A26">
      <w:r w:rsidRPr="001F7B26">
        <w:t xml:space="preserve">Children served by the CVCDA have regular </w:t>
      </w:r>
      <w:r w:rsidR="001F4CC5">
        <w:t xml:space="preserve">family </w:t>
      </w:r>
      <w:r w:rsidRPr="001F7B26">
        <w:t>meetings.</w:t>
      </w:r>
      <w:r w:rsidR="00FD4FFD">
        <w:t xml:space="preserve">  The first should occur within six months of service initiation and then at least annually thereafter.</w:t>
      </w:r>
      <w:r w:rsidRPr="001F7B26">
        <w:t xml:space="preserve">  The </w:t>
      </w:r>
      <w:r w:rsidR="00FD4FFD">
        <w:t>Team Coordinator or lead service provider</w:t>
      </w:r>
      <w:r w:rsidRPr="001F7B26">
        <w:t xml:space="preserve"> organizes meetings for the </w:t>
      </w:r>
      <w:r w:rsidR="00FD4FFD">
        <w:t>family</w:t>
      </w:r>
      <w:r w:rsidRPr="001F7B26">
        <w:t xml:space="preserve"> whose child is involved with more than one concurrent service.  Single provider service provi</w:t>
      </w:r>
      <w:r w:rsidR="00FD4FFD">
        <w:t>ders, CIP, and</w:t>
      </w:r>
      <w:r w:rsidRPr="001F7B26">
        <w:t xml:space="preserve"> </w:t>
      </w:r>
      <w:r w:rsidR="00FD4FFD">
        <w:t>Project Inclusion</w:t>
      </w:r>
      <w:r w:rsidRPr="001F7B26">
        <w:t xml:space="preserve"> schedule directl</w:t>
      </w:r>
      <w:r w:rsidR="00FD4FFD">
        <w:t>y with the family</w:t>
      </w:r>
      <w:r w:rsidRPr="001F7B26">
        <w:t>.</w:t>
      </w:r>
    </w:p>
    <w:p w:rsidR="00054759" w:rsidRPr="001F7B26" w:rsidRDefault="00054759" w:rsidP="00245A26"/>
    <w:p w:rsidR="00054759" w:rsidRPr="001F7B26" w:rsidRDefault="00054759" w:rsidP="00245A26">
      <w:r w:rsidRPr="001F7B26">
        <w:t xml:space="preserve">The purpose of </w:t>
      </w:r>
      <w:r w:rsidR="00FD4FFD">
        <w:t xml:space="preserve">family </w:t>
      </w:r>
      <w:r w:rsidRPr="001F7B26">
        <w:t xml:space="preserve">meetings is to </w:t>
      </w:r>
      <w:r w:rsidR="00FD4FFD">
        <w:t>identify the family’s aims and expectations, discuss the child’s progress,</w:t>
      </w:r>
      <w:r w:rsidRPr="001F7B26">
        <w:t xml:space="preserve"> provide referrals if necessary, update the </w:t>
      </w:r>
      <w:r w:rsidRPr="001F7B26">
        <w:rPr>
          <w:u w:val="single"/>
        </w:rPr>
        <w:t xml:space="preserve">Authorization </w:t>
      </w:r>
      <w:proofErr w:type="gramStart"/>
      <w:r w:rsidRPr="001F7B26">
        <w:rPr>
          <w:u w:val="single"/>
        </w:rPr>
        <w:t>To</w:t>
      </w:r>
      <w:proofErr w:type="gramEnd"/>
      <w:r w:rsidRPr="001F7B26">
        <w:rPr>
          <w:u w:val="single"/>
        </w:rPr>
        <w:t xml:space="preserve"> Release Information</w:t>
      </w:r>
      <w:r w:rsidR="00C70B10">
        <w:t xml:space="preserve"> form (Appendix 4</w:t>
      </w:r>
      <w:r w:rsidRPr="001F7B26">
        <w:t xml:space="preserve">), and develop, review and update goals.  Goals are recorded on an </w:t>
      </w:r>
      <w:r w:rsidRPr="001F7B26">
        <w:rPr>
          <w:u w:val="single"/>
        </w:rPr>
        <w:t>Individualized Service Plan</w:t>
      </w:r>
      <w:r w:rsidRPr="001F7B26">
        <w:t xml:space="preserve"> form (Appendix </w:t>
      </w:r>
      <w:r w:rsidR="00C70B10">
        <w:t>7</w:t>
      </w:r>
      <w:r w:rsidRPr="001F7B26">
        <w:t xml:space="preserve">).  </w:t>
      </w:r>
      <w:r w:rsidR="00431A4D">
        <w:t>Meetings</w:t>
      </w:r>
      <w:r w:rsidRPr="001F7B26">
        <w:t xml:space="preserve"> include the</w:t>
      </w:r>
      <w:r w:rsidR="00FD4FFD">
        <w:t xml:space="preserve"> parent/legal guardian, service</w:t>
      </w:r>
      <w:r w:rsidRPr="001F7B26">
        <w:t xml:space="preserve"> providers, and other involved individuals as identified by the </w:t>
      </w:r>
      <w:r w:rsidR="00FD4FFD">
        <w:t>family</w:t>
      </w:r>
      <w:r w:rsidRPr="001F7B26">
        <w:t xml:space="preserve">. </w:t>
      </w:r>
    </w:p>
    <w:p w:rsidR="00054759" w:rsidRPr="001F7B26" w:rsidRDefault="00054759" w:rsidP="00245A26"/>
    <w:p w:rsidR="00054759" w:rsidRPr="001F7B26" w:rsidRDefault="007D49C5" w:rsidP="00245A26">
      <w:r w:rsidRPr="001F7B26">
        <w:t>Currently two</w:t>
      </w:r>
      <w:r w:rsidR="00A439FD" w:rsidRPr="001F7B26">
        <w:t xml:space="preserve"> days are set aside each month throughout the year for </w:t>
      </w:r>
      <w:r w:rsidR="00431A4D">
        <w:t>family</w:t>
      </w:r>
      <w:r w:rsidR="00A439FD" w:rsidRPr="001F7B26">
        <w:t xml:space="preserve"> meetings.  </w:t>
      </w:r>
      <w:r w:rsidR="00054759" w:rsidRPr="001F7B26">
        <w:t xml:space="preserve">Meetings may be held at the CVCDA, at the family’s home, or at another location of the family’s preference.  Each meeting is scheduled for approximately an hour in length.  Service providers are expected to be available for meetings on these </w:t>
      </w:r>
      <w:r w:rsidR="00ED727A" w:rsidRPr="001F7B26">
        <w:t>day</w:t>
      </w:r>
      <w:r w:rsidR="00054759" w:rsidRPr="001F7B26">
        <w:t>s.</w:t>
      </w:r>
    </w:p>
    <w:p w:rsidR="00054759" w:rsidRPr="001F7B26" w:rsidRDefault="00054759">
      <w:pPr>
        <w:ind w:left="360"/>
      </w:pPr>
    </w:p>
    <w:p w:rsidR="00054759" w:rsidRPr="001F7B26" w:rsidRDefault="00054759">
      <w:pPr>
        <w:pStyle w:val="Header"/>
        <w:tabs>
          <w:tab w:val="clear" w:pos="4320"/>
          <w:tab w:val="clear" w:pos="8640"/>
        </w:tabs>
        <w:rPr>
          <w:lang w:val="en-US"/>
        </w:rPr>
      </w:pPr>
    </w:p>
    <w:p w:rsidR="00054759" w:rsidRPr="001F7B26" w:rsidRDefault="00FD4FFD">
      <w:pPr>
        <w:pStyle w:val="Heading1"/>
      </w:pPr>
      <w:bookmarkStart w:id="348" w:name="_Toc230060893"/>
      <w:bookmarkStart w:id="349" w:name="_Toc259437804"/>
      <w:bookmarkStart w:id="350" w:name="_Toc259437968"/>
      <w:bookmarkStart w:id="351" w:name="_Toc259447873"/>
      <w:bookmarkStart w:id="352" w:name="_Toc259451776"/>
      <w:bookmarkStart w:id="353" w:name="_Toc259452278"/>
      <w:bookmarkStart w:id="354" w:name="_Toc259453292"/>
      <w:bookmarkStart w:id="355" w:name="_Toc260325117"/>
      <w:bookmarkStart w:id="356" w:name="_Toc260325487"/>
      <w:bookmarkStart w:id="357" w:name="_Toc260325635"/>
      <w:bookmarkStart w:id="358" w:name="_Toc260412178"/>
      <w:bookmarkStart w:id="359" w:name="_Toc372798213"/>
      <w:bookmarkStart w:id="360" w:name="_Toc479849045"/>
      <w:r>
        <w:t>Team</w:t>
      </w:r>
      <w:r w:rsidR="00054759" w:rsidRPr="001F7B26">
        <w:t xml:space="preserve"> Coordinator</w:t>
      </w:r>
      <w:bookmarkEnd w:id="348"/>
      <w:bookmarkEnd w:id="349"/>
      <w:bookmarkEnd w:id="350"/>
      <w:bookmarkEnd w:id="351"/>
      <w:bookmarkEnd w:id="352"/>
      <w:bookmarkEnd w:id="353"/>
      <w:bookmarkEnd w:id="354"/>
      <w:bookmarkEnd w:id="355"/>
      <w:bookmarkEnd w:id="356"/>
      <w:bookmarkEnd w:id="357"/>
      <w:bookmarkEnd w:id="358"/>
      <w:bookmarkEnd w:id="359"/>
      <w:bookmarkEnd w:id="360"/>
    </w:p>
    <w:p w:rsidR="00054759" w:rsidRPr="001F7B26" w:rsidRDefault="00054759"/>
    <w:p w:rsidR="00054759" w:rsidRPr="001F7B26" w:rsidRDefault="00054759">
      <w:r w:rsidRPr="001F7B26">
        <w:t xml:space="preserve">A </w:t>
      </w:r>
      <w:r w:rsidR="00FD4FFD">
        <w:t>team</w:t>
      </w:r>
      <w:r w:rsidRPr="001F7B26">
        <w:t xml:space="preserve"> coordinator is assigned by the team when the </w:t>
      </w:r>
      <w:r w:rsidR="00FD4FFD">
        <w:t>child is involved with two or more CVCDA service providers.  A team</w:t>
      </w:r>
      <w:r w:rsidRPr="001F7B26">
        <w:t xml:space="preserve"> coordinator would likely be proposed at a se</w:t>
      </w:r>
      <w:r w:rsidR="000F36AB">
        <w:t xml:space="preserve">rvice review.  The Team Coordinator is typically the service provider who has been involved the longest with the child and family and with whom the family feels comfortable.  The Team Coordinator is </w:t>
      </w:r>
      <w:r w:rsidRPr="001F7B26">
        <w:t>responsible for coordinating communication, documentation, resources and s</w:t>
      </w:r>
      <w:r w:rsidR="000F36AB">
        <w:t>ervices.  The role of Team</w:t>
      </w:r>
      <w:r w:rsidRPr="001F7B26">
        <w:t xml:space="preserve"> coordinator does not enhance or diminish any service provider’s relationship with the family. </w:t>
      </w:r>
    </w:p>
    <w:p w:rsidR="00537886" w:rsidRPr="001F7B26" w:rsidRDefault="00537886"/>
    <w:p w:rsidR="00537886" w:rsidRPr="001F7B26" w:rsidRDefault="00537886" w:rsidP="00234557">
      <w:pPr>
        <w:pStyle w:val="Heading1"/>
      </w:pPr>
      <w:bookmarkStart w:id="361" w:name="_Toc372798214"/>
      <w:bookmarkStart w:id="362" w:name="_Toc479849046"/>
      <w:r w:rsidRPr="001F7B26">
        <w:t>Co-Therapy Agreements</w:t>
      </w:r>
      <w:bookmarkEnd w:id="361"/>
      <w:bookmarkEnd w:id="362"/>
    </w:p>
    <w:p w:rsidR="00537886" w:rsidRPr="001F7B26" w:rsidRDefault="00537886"/>
    <w:p w:rsidR="00537886" w:rsidRPr="001F7B26" w:rsidRDefault="00537886" w:rsidP="00537886">
      <w:pPr>
        <w:rPr>
          <w:lang w:val="en-CA"/>
        </w:rPr>
      </w:pPr>
      <w:r w:rsidRPr="001F7B26">
        <w:rPr>
          <w:lang w:val="en-CA"/>
        </w:rPr>
        <w:t xml:space="preserve">Co-therapy occurs when more than one therapist from the same discipline address the same goals share in the responsibility for providing services to a child.  CVCDA supports co-therapy when it is in the best interests of the child and </w:t>
      </w:r>
      <w:r w:rsidR="00324BFC">
        <w:rPr>
          <w:lang w:val="en-CA"/>
        </w:rPr>
        <w:t>family</w:t>
      </w:r>
      <w:r w:rsidRPr="001F7B26">
        <w:rPr>
          <w:lang w:val="en-CA"/>
        </w:rPr>
        <w:t xml:space="preserve"> and the responsibilities for each therapist are clearly defined by the treatment plan.</w:t>
      </w:r>
    </w:p>
    <w:p w:rsidR="00537886" w:rsidRPr="001F7B26" w:rsidRDefault="00537886" w:rsidP="00537886">
      <w:pPr>
        <w:rPr>
          <w:lang w:val="en-CA"/>
        </w:rPr>
      </w:pPr>
    </w:p>
    <w:p w:rsidR="00537886" w:rsidRPr="001F7B26" w:rsidRDefault="00537886" w:rsidP="00537886">
      <w:pPr>
        <w:rPr>
          <w:lang w:val="en-CA"/>
        </w:rPr>
      </w:pPr>
      <w:r w:rsidRPr="001F7B26">
        <w:rPr>
          <w:lang w:val="en-CA"/>
        </w:rPr>
        <w:t>Co-therapy is a cooperative venture and also includes co-management.  Co-therapy is not duplicate therapy and does not imply equal time spent with the child by each therapist.</w:t>
      </w:r>
    </w:p>
    <w:p w:rsidR="002C7265" w:rsidRPr="001F7B26" w:rsidRDefault="002C7265">
      <w:pPr>
        <w:rPr>
          <w:i/>
          <w:lang w:val="en-CA"/>
        </w:rPr>
      </w:pPr>
    </w:p>
    <w:p w:rsidR="00537886" w:rsidRPr="001F7B26" w:rsidRDefault="00537886" w:rsidP="002C7265">
      <w:pPr>
        <w:rPr>
          <w:i/>
          <w:lang w:val="en-CA"/>
        </w:rPr>
      </w:pPr>
      <w:r w:rsidRPr="001F7B26">
        <w:rPr>
          <w:i/>
          <w:lang w:val="en-CA"/>
        </w:rPr>
        <w:t xml:space="preserve">Policy </w:t>
      </w:r>
    </w:p>
    <w:p w:rsidR="00537886" w:rsidRPr="001F7B26" w:rsidRDefault="00537886" w:rsidP="00441CDB">
      <w:pPr>
        <w:numPr>
          <w:ilvl w:val="0"/>
          <w:numId w:val="25"/>
        </w:numPr>
        <w:contextualSpacing/>
        <w:rPr>
          <w:lang w:val="en-CA"/>
        </w:rPr>
      </w:pPr>
      <w:r w:rsidRPr="001F7B26">
        <w:rPr>
          <w:lang w:val="en-CA"/>
        </w:rPr>
        <w:t>Co-therapy agreements are considered for physiotherapy, occupational therapy, speech therapy and other service providers such as behavioural consultants, chiropractic and alternative therapies.</w:t>
      </w:r>
    </w:p>
    <w:p w:rsidR="00537886" w:rsidRPr="001F7B26" w:rsidRDefault="00537886" w:rsidP="00441CDB">
      <w:pPr>
        <w:numPr>
          <w:ilvl w:val="0"/>
          <w:numId w:val="25"/>
        </w:numPr>
        <w:contextualSpacing/>
        <w:rPr>
          <w:lang w:val="en-CA"/>
        </w:rPr>
      </w:pPr>
      <w:r w:rsidRPr="001F7B26">
        <w:rPr>
          <w:lang w:val="en-CA"/>
        </w:rPr>
        <w:t>CVCDA EIT therapists consider entering into a co-therapy agreement when:</w:t>
      </w:r>
    </w:p>
    <w:p w:rsidR="00537886" w:rsidRPr="001F7B26" w:rsidRDefault="00537886" w:rsidP="00441CDB">
      <w:pPr>
        <w:numPr>
          <w:ilvl w:val="1"/>
          <w:numId w:val="25"/>
        </w:numPr>
        <w:contextualSpacing/>
        <w:rPr>
          <w:lang w:val="en-CA"/>
        </w:rPr>
      </w:pPr>
      <w:r w:rsidRPr="001F7B26">
        <w:rPr>
          <w:lang w:val="en-CA"/>
        </w:rPr>
        <w:t>A child is in transition between service providers (i.e. transitioning from private therapy services to CVCDA EIT services).</w:t>
      </w:r>
    </w:p>
    <w:p w:rsidR="00537886" w:rsidRPr="001F7B26" w:rsidRDefault="00537886" w:rsidP="00441CDB">
      <w:pPr>
        <w:numPr>
          <w:ilvl w:val="1"/>
          <w:numId w:val="25"/>
        </w:numPr>
        <w:contextualSpacing/>
        <w:rPr>
          <w:lang w:val="en-CA"/>
        </w:rPr>
      </w:pPr>
      <w:r w:rsidRPr="001F7B26">
        <w:rPr>
          <w:lang w:val="en-CA"/>
        </w:rPr>
        <w:t>The complexity of the child’s needs requires the shared expertise of more than one professional from the same discipline or a service provider targeting similar goals.</w:t>
      </w:r>
    </w:p>
    <w:p w:rsidR="00537886" w:rsidRPr="001F7B26" w:rsidRDefault="00537886" w:rsidP="00441CDB">
      <w:pPr>
        <w:numPr>
          <w:ilvl w:val="1"/>
          <w:numId w:val="25"/>
        </w:numPr>
        <w:contextualSpacing/>
        <w:rPr>
          <w:lang w:val="en-CA"/>
        </w:rPr>
      </w:pPr>
      <w:r w:rsidRPr="001F7B26">
        <w:rPr>
          <w:lang w:val="en-CA"/>
        </w:rPr>
        <w:t xml:space="preserve">The </w:t>
      </w:r>
      <w:r w:rsidR="00324BFC">
        <w:rPr>
          <w:lang w:val="en-CA"/>
        </w:rPr>
        <w:t>family</w:t>
      </w:r>
      <w:r w:rsidRPr="001F7B26">
        <w:rPr>
          <w:lang w:val="en-CA"/>
        </w:rPr>
        <w:t xml:space="preserve"> is advocating for more service than the CVCDA is providing and, based on the clinical profile and needs of the child, both the parent and CVCDA therapist agree that a co-therapy arrangement might be beneficial to the child.</w:t>
      </w:r>
    </w:p>
    <w:p w:rsidR="00537886" w:rsidRPr="001F7B26" w:rsidRDefault="00537886" w:rsidP="00441CDB">
      <w:pPr>
        <w:numPr>
          <w:ilvl w:val="0"/>
          <w:numId w:val="25"/>
        </w:numPr>
        <w:contextualSpacing/>
        <w:rPr>
          <w:lang w:val="en-CA"/>
        </w:rPr>
      </w:pPr>
      <w:r w:rsidRPr="001F7B26">
        <w:rPr>
          <w:lang w:val="en-CA"/>
        </w:rPr>
        <w:t xml:space="preserve">  CVCDA EIT therapists will not enter into a co-therapy agreement if:</w:t>
      </w:r>
    </w:p>
    <w:p w:rsidR="00537886" w:rsidRPr="001F7B26" w:rsidRDefault="00537886" w:rsidP="00441CDB">
      <w:pPr>
        <w:numPr>
          <w:ilvl w:val="1"/>
          <w:numId w:val="25"/>
        </w:numPr>
        <w:contextualSpacing/>
        <w:rPr>
          <w:lang w:val="en-CA"/>
        </w:rPr>
      </w:pPr>
      <w:r w:rsidRPr="001F7B26">
        <w:rPr>
          <w:lang w:val="en-CA"/>
        </w:rPr>
        <w:t>The services proposed by the other practitioner are not in the best interest of the child as defined by the assessments and the child’s history; or CVCDA EIT therapists do not feel that the level of service is required.</w:t>
      </w:r>
    </w:p>
    <w:p w:rsidR="00537886" w:rsidRPr="001F7B26" w:rsidRDefault="00537886" w:rsidP="00441CDB">
      <w:pPr>
        <w:numPr>
          <w:ilvl w:val="1"/>
          <w:numId w:val="25"/>
        </w:numPr>
        <w:contextualSpacing/>
        <w:rPr>
          <w:lang w:val="en-CA"/>
        </w:rPr>
      </w:pPr>
      <w:r w:rsidRPr="001F7B26">
        <w:rPr>
          <w:lang w:val="en-CA"/>
        </w:rPr>
        <w:t>A shared treatment plan cannot be developed.</w:t>
      </w:r>
    </w:p>
    <w:p w:rsidR="00537886" w:rsidRPr="001F7B26" w:rsidRDefault="00537886" w:rsidP="00441CDB">
      <w:pPr>
        <w:numPr>
          <w:ilvl w:val="1"/>
          <w:numId w:val="25"/>
        </w:numPr>
        <w:contextualSpacing/>
        <w:rPr>
          <w:lang w:val="en-CA"/>
        </w:rPr>
      </w:pPr>
      <w:r w:rsidRPr="001F7B26">
        <w:rPr>
          <w:lang w:val="en-CA"/>
        </w:rPr>
        <w:t>The other practitioner is unwilling to share information.</w:t>
      </w:r>
    </w:p>
    <w:p w:rsidR="00537886" w:rsidRPr="001F7B26" w:rsidRDefault="00537886" w:rsidP="00441CDB">
      <w:pPr>
        <w:numPr>
          <w:ilvl w:val="1"/>
          <w:numId w:val="25"/>
        </w:numPr>
        <w:contextualSpacing/>
        <w:rPr>
          <w:lang w:val="en-CA"/>
        </w:rPr>
      </w:pPr>
      <w:r w:rsidRPr="001F7B26">
        <w:rPr>
          <w:lang w:val="en-CA"/>
        </w:rPr>
        <w:t>The co-therapy arrangement may expose the CVCDA, its employees or contractors to unreasonable liability risk.</w:t>
      </w:r>
    </w:p>
    <w:p w:rsidR="00537886" w:rsidRPr="001F7B26" w:rsidRDefault="00537886" w:rsidP="00441CDB">
      <w:pPr>
        <w:numPr>
          <w:ilvl w:val="0"/>
          <w:numId w:val="25"/>
        </w:numPr>
        <w:contextualSpacing/>
        <w:rPr>
          <w:lang w:val="en-CA"/>
        </w:rPr>
      </w:pPr>
      <w:r w:rsidRPr="001F7B26">
        <w:rPr>
          <w:lang w:val="en-CA"/>
        </w:rPr>
        <w:t>Parents may access the services of a private practitioner while waiting for CVCDA EIT services without jeopardizing their access to CVCDA EIT services.</w:t>
      </w:r>
    </w:p>
    <w:p w:rsidR="00537886" w:rsidRPr="001F7B26" w:rsidRDefault="00537886" w:rsidP="00441CDB">
      <w:pPr>
        <w:numPr>
          <w:ilvl w:val="0"/>
          <w:numId w:val="25"/>
        </w:numPr>
        <w:contextualSpacing/>
        <w:rPr>
          <w:lang w:val="en-CA"/>
        </w:rPr>
      </w:pPr>
      <w:r w:rsidRPr="001F7B26">
        <w:rPr>
          <w:lang w:val="en-CA"/>
        </w:rPr>
        <w:t xml:space="preserve">A </w:t>
      </w:r>
      <w:r w:rsidRPr="001F7B26">
        <w:rPr>
          <w:u w:val="single"/>
          <w:lang w:val="en-CA"/>
        </w:rPr>
        <w:t>Co-Therapy Agreement</w:t>
      </w:r>
      <w:r w:rsidRPr="001F7B26">
        <w:rPr>
          <w:lang w:val="en-CA"/>
        </w:rPr>
        <w:t xml:space="preserve"> (Appendix </w:t>
      </w:r>
      <w:r w:rsidR="00C70B10">
        <w:rPr>
          <w:lang w:val="en-CA"/>
        </w:rPr>
        <w:t>12</w:t>
      </w:r>
      <w:r w:rsidRPr="001F7B26">
        <w:rPr>
          <w:lang w:val="en-CA"/>
        </w:rPr>
        <w:t xml:space="preserve">) must be signed by participating therapists and </w:t>
      </w:r>
      <w:r w:rsidR="00324BFC">
        <w:rPr>
          <w:lang w:val="en-CA"/>
        </w:rPr>
        <w:t>the family</w:t>
      </w:r>
      <w:r w:rsidRPr="001F7B26">
        <w:rPr>
          <w:lang w:val="en-CA"/>
        </w:rPr>
        <w:t xml:space="preserve"> within three months of commencement of both therapists providing service to the child.</w:t>
      </w:r>
    </w:p>
    <w:p w:rsidR="00537886" w:rsidRPr="001F7B26" w:rsidRDefault="00537886" w:rsidP="00537886">
      <w:pPr>
        <w:rPr>
          <w:b/>
          <w:lang w:val="en-CA"/>
        </w:rPr>
      </w:pPr>
    </w:p>
    <w:p w:rsidR="00054759" w:rsidRPr="001F7B26" w:rsidRDefault="00054759"/>
    <w:p w:rsidR="00054759" w:rsidRPr="001F7B26" w:rsidRDefault="0023174C">
      <w:pPr>
        <w:pStyle w:val="Heading1"/>
      </w:pPr>
      <w:bookmarkStart w:id="363" w:name="_Toc230060894"/>
      <w:bookmarkStart w:id="364" w:name="_Toc259437805"/>
      <w:bookmarkStart w:id="365" w:name="_Toc259437969"/>
      <w:bookmarkStart w:id="366" w:name="_Toc259447874"/>
      <w:bookmarkStart w:id="367" w:name="_Toc259451777"/>
      <w:bookmarkStart w:id="368" w:name="_Toc259452279"/>
      <w:bookmarkStart w:id="369" w:name="_Toc259453293"/>
      <w:bookmarkStart w:id="370" w:name="_Toc260325118"/>
      <w:bookmarkStart w:id="371" w:name="_Toc260325488"/>
      <w:bookmarkStart w:id="372" w:name="_Toc260325636"/>
      <w:bookmarkStart w:id="373" w:name="_Toc260412179"/>
      <w:r w:rsidRPr="001F7B26">
        <w:br w:type="page"/>
      </w:r>
      <w:bookmarkStart w:id="374" w:name="_Toc372798215"/>
      <w:bookmarkStart w:id="375" w:name="_Toc479849047"/>
      <w:r w:rsidR="00054759" w:rsidRPr="001F7B26">
        <w:lastRenderedPageBreak/>
        <w:t>Kindergarten Transition</w:t>
      </w:r>
      <w:bookmarkEnd w:id="315"/>
      <w:bookmarkEnd w:id="316"/>
      <w:bookmarkEnd w:id="317"/>
      <w:bookmarkEnd w:id="318"/>
      <w:bookmarkEnd w:id="319"/>
      <w:bookmarkEnd w:id="320"/>
      <w:bookmarkEnd w:id="363"/>
      <w:bookmarkEnd w:id="364"/>
      <w:bookmarkEnd w:id="365"/>
      <w:bookmarkEnd w:id="366"/>
      <w:bookmarkEnd w:id="367"/>
      <w:bookmarkEnd w:id="368"/>
      <w:bookmarkEnd w:id="369"/>
      <w:bookmarkEnd w:id="370"/>
      <w:bookmarkEnd w:id="371"/>
      <w:bookmarkEnd w:id="372"/>
      <w:bookmarkEnd w:id="373"/>
      <w:bookmarkEnd w:id="374"/>
      <w:bookmarkEnd w:id="375"/>
    </w:p>
    <w:p w:rsidR="00054759" w:rsidRPr="001F7B26" w:rsidRDefault="00054759">
      <w:pPr>
        <w:rPr>
          <w:b/>
          <w:bCs/>
        </w:rPr>
      </w:pPr>
    </w:p>
    <w:p w:rsidR="003F6C59" w:rsidRPr="001F7B26" w:rsidRDefault="003820C7">
      <w:r>
        <w:t>CVCDA s</w:t>
      </w:r>
      <w:r w:rsidR="00054759" w:rsidRPr="001F7B26">
        <w:t xml:space="preserve">ervice </w:t>
      </w:r>
      <w:proofErr w:type="spellStart"/>
      <w:r w:rsidR="00054759" w:rsidRPr="001F7B26">
        <w:t>providers</w:t>
      </w:r>
      <w:proofErr w:type="gramStart"/>
      <w:r>
        <w:t>,in</w:t>
      </w:r>
      <w:proofErr w:type="spellEnd"/>
      <w:proofErr w:type="gramEnd"/>
      <w:r>
        <w:t xml:space="preserve"> partnership with School District #71 (SD), </w:t>
      </w:r>
      <w:r w:rsidR="00054759" w:rsidRPr="001F7B26">
        <w:t xml:space="preserve"> </w:t>
      </w:r>
      <w:r>
        <w:t>actively assist families</w:t>
      </w:r>
      <w:r w:rsidR="00054759" w:rsidRPr="001F7B26">
        <w:t xml:space="preserve"> with planning for </w:t>
      </w:r>
      <w:r>
        <w:t xml:space="preserve">their child’s entry to </w:t>
      </w:r>
      <w:r w:rsidR="00054759" w:rsidRPr="001F7B26">
        <w:t xml:space="preserve">Kindergarten.  </w:t>
      </w:r>
      <w:r>
        <w:t xml:space="preserve">The Program Manager for Supported Child Development is the lead for the CVCDA in this process. </w:t>
      </w:r>
      <w:r w:rsidR="003F6C59" w:rsidRPr="001F7B26">
        <w:t>Kindergarten transition evolves a</w:t>
      </w:r>
      <w:r>
        <w:t>nd changes depending on the wishes of the family and procedures within the SD</w:t>
      </w:r>
      <w:r w:rsidR="003F6C59" w:rsidRPr="001F7B26">
        <w:t xml:space="preserve">.  Generally the following procedures are taken.  </w:t>
      </w:r>
    </w:p>
    <w:p w:rsidR="00054759" w:rsidRPr="001F7B26" w:rsidRDefault="00054759"/>
    <w:p w:rsidR="00054759" w:rsidRPr="001F7B26" w:rsidRDefault="00054759" w:rsidP="003820C7">
      <w:pPr>
        <w:pStyle w:val="BodyTextIndent3"/>
        <w:ind w:left="720"/>
      </w:pPr>
      <w:r w:rsidRPr="001F7B26">
        <w:t xml:space="preserve">Early in the year of Kindergarten entry, </w:t>
      </w:r>
      <w:r w:rsidR="003820C7">
        <w:t xml:space="preserve">service providers discuss with families the activities that are available to support Kindergarten transition.  This determines what role the family would like the CVCDA staff to play in the transition process. If interested, the family is asked to provide </w:t>
      </w:r>
      <w:r w:rsidRPr="001F7B26">
        <w:t xml:space="preserve">verbal permission to share child information (names, concerns, diagnosis, school attending, </w:t>
      </w:r>
      <w:proofErr w:type="spellStart"/>
      <w:r w:rsidRPr="001F7B26">
        <w:t>etc</w:t>
      </w:r>
      <w:proofErr w:type="spellEnd"/>
      <w:r w:rsidRPr="001F7B26">
        <w:t>).  SCD</w:t>
      </w:r>
      <w:r w:rsidR="003820C7">
        <w:t xml:space="preserve"> then</w:t>
      </w:r>
      <w:r w:rsidRPr="001F7B26">
        <w:t xml:space="preserve"> meets with SD Student Service</w:t>
      </w:r>
      <w:r w:rsidR="003820C7">
        <w:t xml:space="preserve">s to share the information on each of the children who will be </w:t>
      </w:r>
      <w:proofErr w:type="gramStart"/>
      <w:r w:rsidR="003820C7">
        <w:t>entering  Kindergarten</w:t>
      </w:r>
      <w:proofErr w:type="gramEnd"/>
      <w:r w:rsidR="003820C7">
        <w:t xml:space="preserve"> that year.</w:t>
      </w:r>
    </w:p>
    <w:p w:rsidR="00054759" w:rsidRPr="001F7B26" w:rsidRDefault="00054759"/>
    <w:p w:rsidR="00054759" w:rsidRDefault="003820C7">
      <w:pPr>
        <w:pStyle w:val="BodyTextIndent3"/>
      </w:pPr>
      <w:r>
        <w:t>For all children with more complex needs and for other children, as requested by the family, a meeting is arranged with the family</w:t>
      </w:r>
      <w:r w:rsidR="00054759" w:rsidRPr="001F7B26">
        <w:t xml:space="preserve">, service providers and school district personnel to discuss the process, required documentation and address any concerns the </w:t>
      </w:r>
      <w:r>
        <w:t>family</w:t>
      </w:r>
      <w:r w:rsidR="00054759" w:rsidRPr="001F7B26">
        <w:t xml:space="preserve"> may have.  </w:t>
      </w:r>
      <w:r>
        <w:t xml:space="preserve">These meetings take place at </w:t>
      </w:r>
      <w:r w:rsidR="00CD5622">
        <w:t xml:space="preserve">the school where the child will be attending. </w:t>
      </w:r>
      <w:r w:rsidR="00054759" w:rsidRPr="001F7B26">
        <w:t>Dates for transition meetings are</w:t>
      </w:r>
      <w:r w:rsidR="00CD5622">
        <w:t xml:space="preserve"> </w:t>
      </w:r>
      <w:proofErr w:type="spellStart"/>
      <w:r w:rsidR="00CD5622">
        <w:t>ususally</w:t>
      </w:r>
      <w:proofErr w:type="spellEnd"/>
      <w:r w:rsidR="00CD5622">
        <w:t xml:space="preserve"> in May and are</w:t>
      </w:r>
      <w:r w:rsidR="00054759" w:rsidRPr="001F7B26">
        <w:t xml:space="preserve"> scheduled and posted electronically on the Transition Meeting Schedule Calendar</w:t>
      </w:r>
      <w:r w:rsidR="00431A4D">
        <w:t>.</w:t>
      </w:r>
      <w:r w:rsidR="00054759" w:rsidRPr="001F7B26">
        <w:t xml:space="preserve"> </w:t>
      </w:r>
      <w:r w:rsidR="00CD5622">
        <w:t>This calendar is shared with all CVCDA service providers and SD personnel</w:t>
      </w:r>
      <w:r w:rsidR="00054759" w:rsidRPr="001F7B26">
        <w:t xml:space="preserve">.  At the meeting, the </w:t>
      </w:r>
      <w:r w:rsidR="00054759" w:rsidRPr="001F7B26">
        <w:rPr>
          <w:u w:val="single"/>
        </w:rPr>
        <w:t xml:space="preserve">Consent </w:t>
      </w:r>
      <w:proofErr w:type="gramStart"/>
      <w:r w:rsidR="00054759" w:rsidRPr="001F7B26">
        <w:rPr>
          <w:u w:val="single"/>
        </w:rPr>
        <w:t>For Release Of</w:t>
      </w:r>
      <w:proofErr w:type="gramEnd"/>
      <w:r w:rsidR="00054759" w:rsidRPr="001F7B26">
        <w:rPr>
          <w:u w:val="single"/>
        </w:rPr>
        <w:t xml:space="preserve"> Information, School District #71 </w:t>
      </w:r>
      <w:r w:rsidR="00054759" w:rsidRPr="001F7B26">
        <w:t>form (Appendix 1</w:t>
      </w:r>
      <w:r w:rsidR="00C70B10">
        <w:t>3</w:t>
      </w:r>
      <w:r w:rsidR="00054759" w:rsidRPr="001F7B26">
        <w:t>) is signed</w:t>
      </w:r>
      <w:r w:rsidR="00CD5622">
        <w:t xml:space="preserve"> and a Student Profile is provided</w:t>
      </w:r>
      <w:r w:rsidR="00054759" w:rsidRPr="001F7B26">
        <w:t>.  Service providers then communicate with School District personnel on an as-needed basis.</w:t>
      </w:r>
    </w:p>
    <w:p w:rsidR="00CD5622" w:rsidRDefault="00CD5622">
      <w:pPr>
        <w:pStyle w:val="BodyTextIndent3"/>
      </w:pPr>
    </w:p>
    <w:p w:rsidR="00CD5622" w:rsidRPr="001F7B26" w:rsidRDefault="00CD5622">
      <w:pPr>
        <w:pStyle w:val="BodyTextIndent3"/>
      </w:pPr>
      <w:r>
        <w:t>An additional meeting for CVCDA Speech Language Pathologists to share information directly with SD SLP’s is also arranged.</w:t>
      </w:r>
    </w:p>
    <w:p w:rsidR="00CD5622" w:rsidRDefault="00CD5622">
      <w:pPr>
        <w:pStyle w:val="Heading1"/>
      </w:pPr>
      <w:bookmarkStart w:id="376" w:name="_Toc259453277"/>
      <w:bookmarkStart w:id="377" w:name="_Toc260325121"/>
      <w:bookmarkStart w:id="378" w:name="_Toc260325491"/>
      <w:bookmarkStart w:id="379" w:name="_Toc260325639"/>
      <w:bookmarkStart w:id="380" w:name="_Toc260412182"/>
      <w:bookmarkStart w:id="381" w:name="_Toc372798218"/>
    </w:p>
    <w:p w:rsidR="00054759" w:rsidRPr="001F7B26" w:rsidRDefault="00054759">
      <w:pPr>
        <w:pStyle w:val="Heading1"/>
      </w:pPr>
      <w:bookmarkStart w:id="382" w:name="_Toc479849048"/>
      <w:r w:rsidRPr="001F7B26">
        <w:t>Withdrawal of Service</w:t>
      </w:r>
      <w:bookmarkEnd w:id="376"/>
      <w:bookmarkEnd w:id="377"/>
      <w:bookmarkEnd w:id="378"/>
      <w:bookmarkEnd w:id="379"/>
      <w:bookmarkEnd w:id="380"/>
      <w:bookmarkEnd w:id="381"/>
      <w:bookmarkEnd w:id="382"/>
    </w:p>
    <w:p w:rsidR="00054759" w:rsidRPr="001F7B26" w:rsidRDefault="00054759"/>
    <w:p w:rsidR="00054759" w:rsidRPr="001F7B26" w:rsidRDefault="00054759">
      <w:pPr>
        <w:pStyle w:val="Heading2"/>
      </w:pPr>
      <w:bookmarkStart w:id="383" w:name="_Toc372798219"/>
      <w:bookmarkStart w:id="384" w:name="_Toc479849049"/>
      <w:r w:rsidRPr="001F7B26">
        <w:t>Missed Appointments</w:t>
      </w:r>
      <w:bookmarkEnd w:id="383"/>
      <w:bookmarkEnd w:id="384"/>
    </w:p>
    <w:p w:rsidR="00054759" w:rsidRPr="001F7B26" w:rsidRDefault="00054759">
      <w:r w:rsidRPr="001F7B26">
        <w:t xml:space="preserve">In the event that three or more consecutive appointments have been missed without an explanation offered by the </w:t>
      </w:r>
      <w:r w:rsidR="00CD5622">
        <w:t>family</w:t>
      </w:r>
      <w:r w:rsidRPr="001F7B26">
        <w:t xml:space="preserve">, the service provider writes a letter to the </w:t>
      </w:r>
      <w:r w:rsidR="00CD5622">
        <w:t>family</w:t>
      </w:r>
      <w:r w:rsidRPr="001F7B26">
        <w:t xml:space="preserve"> outlining:</w:t>
      </w:r>
    </w:p>
    <w:p w:rsidR="00054759" w:rsidRPr="001F7B26" w:rsidRDefault="00054759" w:rsidP="00441CDB">
      <w:pPr>
        <w:numPr>
          <w:ilvl w:val="0"/>
          <w:numId w:val="13"/>
        </w:numPr>
      </w:pPr>
      <w:r w:rsidRPr="001F7B26">
        <w:t>the missed scheduled appointment dates (documented in communication notes)</w:t>
      </w:r>
    </w:p>
    <w:p w:rsidR="00054759" w:rsidRPr="001F7B26" w:rsidRDefault="00054759" w:rsidP="00441CDB">
      <w:pPr>
        <w:numPr>
          <w:ilvl w:val="0"/>
          <w:numId w:val="13"/>
        </w:numPr>
      </w:pPr>
      <w:r w:rsidRPr="001F7B26">
        <w:t xml:space="preserve">attempts made to remind </w:t>
      </w:r>
      <w:r w:rsidR="00CD5622">
        <w:t>family</w:t>
      </w:r>
      <w:r w:rsidRPr="001F7B26">
        <w:t xml:space="preserve"> of the scheduled appointment</w:t>
      </w:r>
    </w:p>
    <w:p w:rsidR="00054759" w:rsidRPr="001F7B26" w:rsidRDefault="00054759" w:rsidP="00441CDB">
      <w:pPr>
        <w:numPr>
          <w:ilvl w:val="0"/>
          <w:numId w:val="13"/>
        </w:numPr>
      </w:pPr>
      <w:r w:rsidRPr="001F7B26">
        <w:t>the need to move on to other children waiting for service</w:t>
      </w:r>
    </w:p>
    <w:p w:rsidR="00054759" w:rsidRPr="001F7B26" w:rsidRDefault="00054759" w:rsidP="00441CDB">
      <w:pPr>
        <w:numPr>
          <w:ilvl w:val="0"/>
          <w:numId w:val="13"/>
        </w:numPr>
      </w:pPr>
      <w:r w:rsidRPr="001F7B26">
        <w:t>an invitation to reapply for services at any future time</w:t>
      </w:r>
    </w:p>
    <w:p w:rsidR="00054759" w:rsidRPr="001F7B26" w:rsidRDefault="00054759"/>
    <w:p w:rsidR="00054759" w:rsidRPr="001F7B26" w:rsidRDefault="00054759">
      <w:r w:rsidRPr="001F7B26">
        <w:t xml:space="preserve">Each letter regarding the withdrawal of services is to be customized to the circumstances of the situation.  </w:t>
      </w:r>
      <w:r w:rsidRPr="001F7B26">
        <w:rPr>
          <w:b/>
          <w:bCs/>
        </w:rPr>
        <w:t>There is no form letter for this action.</w:t>
      </w:r>
      <w:r w:rsidRPr="001F7B26">
        <w:t xml:space="preserve">  The withdrawal of services is never intended to shame or harm the family; our responsibility is to provide services to minimize waitlists and wait-times for all referred children. A copy is sent to others listed on the </w:t>
      </w:r>
      <w:r w:rsidRPr="001F7B26">
        <w:rPr>
          <w:u w:val="single"/>
        </w:rPr>
        <w:t>Authorization to Release Information</w:t>
      </w:r>
      <w:r w:rsidR="00C70B10">
        <w:t xml:space="preserve"> form </w:t>
      </w:r>
      <w:r w:rsidRPr="001F7B26">
        <w:t>including the referral source, when appropriate.</w:t>
      </w:r>
    </w:p>
    <w:p w:rsidR="00054759" w:rsidRPr="001F7B26" w:rsidRDefault="00054759"/>
    <w:p w:rsidR="00054759" w:rsidRPr="001F7B26" w:rsidRDefault="00054759">
      <w:r w:rsidRPr="001F7B26">
        <w:lastRenderedPageBreak/>
        <w:t xml:space="preserve">The service provider initiates this procedure at their discretion.  Service providers may choose to continue services for parents who are hard to reach. </w:t>
      </w:r>
    </w:p>
    <w:p w:rsidR="00054759" w:rsidRPr="001F7B26" w:rsidRDefault="00054759"/>
    <w:p w:rsidR="00054759" w:rsidRPr="001F7B26" w:rsidRDefault="00054759">
      <w:r w:rsidRPr="001F7B26">
        <w:t>If the parent does not respond, this letter can be considered the final agency communication</w:t>
      </w:r>
      <w:r w:rsidR="00CD5622">
        <w:t xml:space="preserve"> and no additional exit communication is required</w:t>
      </w:r>
      <w:r w:rsidRPr="001F7B26">
        <w:t>.</w:t>
      </w:r>
    </w:p>
    <w:p w:rsidR="00054759" w:rsidRPr="001F7B26" w:rsidRDefault="00054759"/>
    <w:p w:rsidR="00054759" w:rsidRPr="001F7B26" w:rsidRDefault="00054759">
      <w:pPr>
        <w:pStyle w:val="Heading1"/>
      </w:pPr>
      <w:bookmarkStart w:id="385" w:name="_Toc259453278"/>
      <w:bookmarkStart w:id="386" w:name="_Toc260325122"/>
      <w:bookmarkStart w:id="387" w:name="_Toc260325492"/>
      <w:bookmarkStart w:id="388" w:name="_Toc260325640"/>
      <w:bookmarkStart w:id="389" w:name="_Toc260412183"/>
      <w:bookmarkStart w:id="390" w:name="_Toc372798220"/>
      <w:bookmarkStart w:id="391" w:name="_Toc479849050"/>
      <w:r w:rsidRPr="001F7B26">
        <w:t>Cancellation of Appointments/Meetings/Visits</w:t>
      </w:r>
      <w:bookmarkEnd w:id="385"/>
      <w:bookmarkEnd w:id="386"/>
      <w:bookmarkEnd w:id="387"/>
      <w:bookmarkEnd w:id="388"/>
      <w:bookmarkEnd w:id="389"/>
      <w:bookmarkEnd w:id="390"/>
      <w:bookmarkEnd w:id="391"/>
    </w:p>
    <w:p w:rsidR="00054759" w:rsidRPr="001F7B26" w:rsidRDefault="00054759"/>
    <w:p w:rsidR="00054759" w:rsidRPr="001F7B26" w:rsidRDefault="00054759">
      <w:r w:rsidRPr="001F7B26">
        <w:t xml:space="preserve">If a service provider is unable to keep an appointment with a parent/child, the service provider is responsible for canceling the appointment and scheduling the next appointment.  </w:t>
      </w:r>
    </w:p>
    <w:p w:rsidR="00054759" w:rsidRPr="001F7B26" w:rsidRDefault="00054759"/>
    <w:p w:rsidR="00054759" w:rsidRPr="001F7B26" w:rsidRDefault="00054759">
      <w:r w:rsidRPr="001F7B26">
        <w:t>In circumstances where the service provider cannot cancel the appointment they may request their program staff or reception to cancel on their behalf (</w:t>
      </w:r>
      <w:proofErr w:type="spellStart"/>
      <w:r w:rsidRPr="001F7B26">
        <w:t>eg</w:t>
      </w:r>
      <w:proofErr w:type="spellEnd"/>
      <w:r w:rsidRPr="001F7B26">
        <w:t xml:space="preserve">. acute emergency or illness, no program staff available). </w:t>
      </w:r>
    </w:p>
    <w:p w:rsidR="00CD5622" w:rsidRDefault="00CD5622">
      <w:pPr>
        <w:pStyle w:val="Heading1"/>
      </w:pPr>
      <w:bookmarkStart w:id="392" w:name="_Toc174436890"/>
      <w:bookmarkStart w:id="393" w:name="_Toc174437015"/>
      <w:bookmarkStart w:id="394" w:name="_Toc174437115"/>
      <w:bookmarkStart w:id="395" w:name="_Toc174437292"/>
      <w:bookmarkStart w:id="396" w:name="_Toc230060898"/>
      <w:bookmarkStart w:id="397" w:name="_Toc259437807"/>
      <w:bookmarkStart w:id="398" w:name="_Toc259437971"/>
      <w:bookmarkStart w:id="399" w:name="_Toc259447876"/>
      <w:bookmarkStart w:id="400" w:name="_Toc259451779"/>
      <w:bookmarkStart w:id="401" w:name="_Toc259452283"/>
      <w:bookmarkStart w:id="402" w:name="_Toc259453297"/>
      <w:bookmarkStart w:id="403" w:name="_Toc260325123"/>
      <w:bookmarkStart w:id="404" w:name="_Toc260325493"/>
      <w:bookmarkStart w:id="405" w:name="_Toc260325641"/>
      <w:bookmarkStart w:id="406" w:name="_Toc260412184"/>
      <w:bookmarkStart w:id="407" w:name="_Toc372798221"/>
    </w:p>
    <w:p w:rsidR="00054759" w:rsidRPr="001F7B26" w:rsidRDefault="00054759">
      <w:pPr>
        <w:pStyle w:val="Heading1"/>
      </w:pPr>
      <w:bookmarkStart w:id="408" w:name="_Toc479849051"/>
      <w:r w:rsidRPr="001F7B26">
        <w:t>Exit Procedures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23174C" w:rsidRPr="001F7B26" w:rsidRDefault="0023174C"/>
    <w:p w:rsidR="00054759" w:rsidRPr="001F7B26" w:rsidRDefault="00054759">
      <w:r w:rsidRPr="001F7B26">
        <w:t xml:space="preserve">The CVCDA has 2 closing procedures – one as each program closes and a final closure when the child’s service is complete to the agency.  </w:t>
      </w:r>
    </w:p>
    <w:p w:rsidR="00054759" w:rsidRPr="001F7B26" w:rsidRDefault="00054759">
      <w:pPr>
        <w:ind w:left="360"/>
        <w:rPr>
          <w:i/>
          <w:iCs/>
        </w:rPr>
      </w:pPr>
    </w:p>
    <w:p w:rsidR="00054759" w:rsidRPr="001F7B26" w:rsidRDefault="00054759">
      <w:pPr>
        <w:ind w:left="360"/>
      </w:pPr>
      <w:r w:rsidRPr="001F7B26">
        <w:rPr>
          <w:i/>
          <w:iCs/>
        </w:rPr>
        <w:t>Program Closure:</w:t>
      </w:r>
      <w:r w:rsidRPr="001F7B26">
        <w:t xml:space="preserve">  When a service ends in one program and other programs are continuing to provide service.</w:t>
      </w:r>
    </w:p>
    <w:p w:rsidR="00054759" w:rsidRPr="001F7B26" w:rsidRDefault="00054759">
      <w:pPr>
        <w:ind w:left="360"/>
        <w:rPr>
          <w:i/>
          <w:iCs/>
        </w:rPr>
      </w:pPr>
    </w:p>
    <w:p w:rsidR="00054759" w:rsidRPr="001F7B26" w:rsidRDefault="00054759">
      <w:pPr>
        <w:ind w:left="360"/>
      </w:pPr>
      <w:r w:rsidRPr="001F7B26">
        <w:rPr>
          <w:i/>
          <w:iCs/>
        </w:rPr>
        <w:t>Agency Closure:</w:t>
      </w:r>
      <w:r w:rsidRPr="001F7B26">
        <w:t xml:space="preserve">  When all services provided to the child are ending, (due to age requirements, relocation of the family, at the family’s request, ineligibility, </w:t>
      </w:r>
      <w:proofErr w:type="spellStart"/>
      <w:r w:rsidRPr="001F7B26">
        <w:t>etc</w:t>
      </w:r>
      <w:proofErr w:type="spellEnd"/>
      <w:r w:rsidRPr="001F7B26">
        <w:t>).</w:t>
      </w:r>
    </w:p>
    <w:p w:rsidR="00054759" w:rsidRPr="001F7B26" w:rsidRDefault="00054759">
      <w:pPr>
        <w:ind w:left="360"/>
      </w:pPr>
    </w:p>
    <w:p w:rsidR="00054759" w:rsidRPr="001F7B26" w:rsidRDefault="00054759">
      <w:pPr>
        <w:pStyle w:val="Heading2"/>
      </w:pPr>
      <w:bookmarkStart w:id="409" w:name="_Toc260325494"/>
      <w:bookmarkStart w:id="410" w:name="_Toc260325642"/>
      <w:bookmarkStart w:id="411" w:name="_Toc260412185"/>
      <w:bookmarkStart w:id="412" w:name="_Toc372798222"/>
      <w:bookmarkStart w:id="413" w:name="_Toc479849052"/>
      <w:r w:rsidRPr="001F7B26">
        <w:t>Program</w:t>
      </w:r>
      <w:bookmarkEnd w:id="409"/>
      <w:bookmarkEnd w:id="410"/>
      <w:bookmarkEnd w:id="411"/>
      <w:bookmarkEnd w:id="412"/>
      <w:bookmarkEnd w:id="413"/>
    </w:p>
    <w:p w:rsidR="00054759" w:rsidRPr="001F7B26" w:rsidRDefault="00054759" w:rsidP="00441CDB">
      <w:pPr>
        <w:numPr>
          <w:ilvl w:val="0"/>
          <w:numId w:val="19"/>
        </w:numPr>
      </w:pPr>
      <w:r w:rsidRPr="001F7B26">
        <w:t xml:space="preserve">The closing service provider completes a </w:t>
      </w:r>
      <w:r w:rsidRPr="001F7B26">
        <w:rPr>
          <w:u w:val="single"/>
        </w:rPr>
        <w:t>Program Closure</w:t>
      </w:r>
      <w:r w:rsidRPr="001F7B26">
        <w:t xml:space="preserve"> form (Appendix 1</w:t>
      </w:r>
      <w:r w:rsidR="00210C95">
        <w:t>4</w:t>
      </w:r>
      <w:r w:rsidRPr="001F7B26">
        <w:t xml:space="preserve">) </w:t>
      </w:r>
      <w:r w:rsidRPr="00496A82">
        <w:rPr>
          <w:b/>
        </w:rPr>
        <w:t>or</w:t>
      </w:r>
      <w:r w:rsidRPr="001F7B26">
        <w:t xml:space="preserve"> writes a program summary report, noting the services the child will continue to receive.  If the child is on a waitlist for service, that too is noted.</w:t>
      </w:r>
    </w:p>
    <w:p w:rsidR="00054759" w:rsidRPr="001F7B26" w:rsidRDefault="00054759" w:rsidP="00441CDB">
      <w:pPr>
        <w:numPr>
          <w:ilvl w:val="0"/>
          <w:numId w:val="19"/>
        </w:numPr>
      </w:pPr>
      <w:r w:rsidRPr="001F7B26">
        <w:t xml:space="preserve">The form or report is sent to the </w:t>
      </w:r>
      <w:r w:rsidR="00496A82">
        <w:t xml:space="preserve">family </w:t>
      </w:r>
      <w:r w:rsidRPr="001F7B26">
        <w:t>following standard agency documentation procedure.</w:t>
      </w:r>
    </w:p>
    <w:p w:rsidR="00054759" w:rsidRPr="001F7B26" w:rsidRDefault="00054759" w:rsidP="00441CDB">
      <w:pPr>
        <w:numPr>
          <w:ilvl w:val="0"/>
          <w:numId w:val="19"/>
        </w:numPr>
      </w:pPr>
      <w:r w:rsidRPr="001F7B26">
        <w:t xml:space="preserve">A copy is sent to </w:t>
      </w:r>
      <w:r w:rsidR="0050352E">
        <w:t>other service providers</w:t>
      </w:r>
      <w:r w:rsidRPr="001F7B26">
        <w:t xml:space="preserve">, when appropriate. </w:t>
      </w:r>
    </w:p>
    <w:p w:rsidR="00054759" w:rsidRPr="001F7B26" w:rsidRDefault="00054759" w:rsidP="00441CDB">
      <w:pPr>
        <w:numPr>
          <w:ilvl w:val="0"/>
          <w:numId w:val="19"/>
        </w:numPr>
      </w:pPr>
      <w:r w:rsidRPr="001F7B26">
        <w:t>In the ECR, the service provider closes their service and their program, when appropriate (see ECR procedures).</w:t>
      </w:r>
    </w:p>
    <w:p w:rsidR="00245A26" w:rsidRPr="001F7B26" w:rsidRDefault="00245A26" w:rsidP="00441CDB">
      <w:pPr>
        <w:numPr>
          <w:ilvl w:val="0"/>
          <w:numId w:val="19"/>
        </w:numPr>
      </w:pPr>
      <w:r w:rsidRPr="001F7B26">
        <w:t xml:space="preserve">The service provider completes their section of the Agency Closure Summary form (Appendix </w:t>
      </w:r>
      <w:r w:rsidR="00210C95">
        <w:t>15</w:t>
      </w:r>
      <w:r w:rsidR="00217C1A" w:rsidRPr="001F7B26">
        <w:t xml:space="preserve"> – Nucleus Labs</w:t>
      </w:r>
      <w:r w:rsidRPr="001F7B26">
        <w:t>)</w:t>
      </w:r>
      <w:r w:rsidR="007C33D3" w:rsidRPr="001F7B26">
        <w:t>.</w:t>
      </w:r>
    </w:p>
    <w:p w:rsidR="00054759" w:rsidRPr="001F7B26" w:rsidRDefault="00054759" w:rsidP="00441CDB">
      <w:pPr>
        <w:numPr>
          <w:ilvl w:val="0"/>
          <w:numId w:val="19"/>
        </w:numPr>
      </w:pPr>
      <w:r w:rsidRPr="001F7B26">
        <w:t>The service provider shreds any miscellaneous material that is not part of the child’s file.</w:t>
      </w:r>
    </w:p>
    <w:p w:rsidR="007C33D3" w:rsidRPr="001F7B26" w:rsidRDefault="007C33D3" w:rsidP="00441CDB">
      <w:pPr>
        <w:numPr>
          <w:ilvl w:val="0"/>
          <w:numId w:val="19"/>
        </w:numPr>
      </w:pPr>
      <w:r w:rsidRPr="001F7B26">
        <w:t>The service provider signs off the ISP and closes tracking items in the ECR.</w:t>
      </w:r>
    </w:p>
    <w:p w:rsidR="00054759" w:rsidRPr="001F7B26" w:rsidRDefault="00054759">
      <w:pPr>
        <w:ind w:left="360"/>
      </w:pPr>
    </w:p>
    <w:p w:rsidR="00054759" w:rsidRPr="001F7B26" w:rsidRDefault="00054759">
      <w:pPr>
        <w:pStyle w:val="Heading2"/>
        <w:rPr>
          <w:lang w:val="en-CA"/>
        </w:rPr>
      </w:pPr>
      <w:bookmarkStart w:id="414" w:name="_Toc173649318"/>
      <w:bookmarkStart w:id="415" w:name="_Toc173662709"/>
      <w:bookmarkStart w:id="416" w:name="_Toc174436891"/>
      <w:bookmarkStart w:id="417" w:name="_Toc174437016"/>
      <w:bookmarkStart w:id="418" w:name="_Toc174437116"/>
      <w:bookmarkStart w:id="419" w:name="_Toc174437293"/>
      <w:bookmarkStart w:id="420" w:name="_Toc230060899"/>
      <w:bookmarkStart w:id="421" w:name="_Toc259437808"/>
      <w:bookmarkStart w:id="422" w:name="_Toc259437972"/>
      <w:bookmarkStart w:id="423" w:name="_Toc259447877"/>
      <w:bookmarkStart w:id="424" w:name="_Toc259451780"/>
      <w:bookmarkStart w:id="425" w:name="_Toc259452284"/>
      <w:bookmarkStart w:id="426" w:name="_Toc259453298"/>
      <w:bookmarkStart w:id="427" w:name="_Toc260325124"/>
      <w:bookmarkStart w:id="428" w:name="_Toc260325495"/>
      <w:bookmarkStart w:id="429" w:name="_Toc260325643"/>
      <w:bookmarkStart w:id="430" w:name="_Toc260412186"/>
      <w:bookmarkStart w:id="431" w:name="_Toc372798223"/>
      <w:bookmarkStart w:id="432" w:name="_Toc479849053"/>
      <w:r w:rsidRPr="001F7B26">
        <w:t>Agency</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210C95" w:rsidRDefault="00245A26" w:rsidP="00441CDB">
      <w:pPr>
        <w:numPr>
          <w:ilvl w:val="0"/>
          <w:numId w:val="19"/>
        </w:numPr>
      </w:pPr>
      <w:r w:rsidRPr="001F7B26">
        <w:t xml:space="preserve">The final closing service provider completes their section of the Agency Closure Summary form </w:t>
      </w:r>
    </w:p>
    <w:p w:rsidR="00245A26" w:rsidRPr="001F7B26" w:rsidRDefault="00245A26" w:rsidP="00441CDB">
      <w:pPr>
        <w:numPr>
          <w:ilvl w:val="0"/>
          <w:numId w:val="19"/>
        </w:numPr>
      </w:pPr>
      <w:r w:rsidRPr="001F7B26">
        <w:t xml:space="preserve">The final closing service provider completes an </w:t>
      </w:r>
      <w:r w:rsidRPr="00210C95">
        <w:rPr>
          <w:u w:val="single"/>
        </w:rPr>
        <w:t>Agency Exit</w:t>
      </w:r>
      <w:r w:rsidRPr="001F7B26">
        <w:t xml:space="preserve"> letter (Appendix 16) </w:t>
      </w:r>
      <w:r w:rsidRPr="00210C95">
        <w:rPr>
          <w:b/>
        </w:rPr>
        <w:t>or</w:t>
      </w:r>
      <w:r w:rsidRPr="001F7B26">
        <w:t xml:space="preserve"> a final report, for the parent/legal guardian.  </w:t>
      </w:r>
    </w:p>
    <w:p w:rsidR="00054759" w:rsidRPr="001F7B26" w:rsidRDefault="00054759" w:rsidP="00441CDB">
      <w:pPr>
        <w:numPr>
          <w:ilvl w:val="0"/>
          <w:numId w:val="19"/>
        </w:numPr>
      </w:pPr>
      <w:r w:rsidRPr="001F7B26">
        <w:t>The Agency Exit letter or final report must include the following:</w:t>
      </w:r>
    </w:p>
    <w:p w:rsidR="00054759" w:rsidRPr="001F7B26" w:rsidRDefault="00054759" w:rsidP="00441CDB">
      <w:pPr>
        <w:numPr>
          <w:ilvl w:val="1"/>
          <w:numId w:val="19"/>
        </w:numPr>
      </w:pPr>
      <w:r w:rsidRPr="001F7B26">
        <w:lastRenderedPageBreak/>
        <w:t xml:space="preserve">Reference to date closure discussed with </w:t>
      </w:r>
      <w:r w:rsidR="00496A82">
        <w:t>family</w:t>
      </w:r>
      <w:r w:rsidRPr="001F7B26">
        <w:t>.</w:t>
      </w:r>
    </w:p>
    <w:p w:rsidR="00054759" w:rsidRPr="001F7B26" w:rsidRDefault="00054759" w:rsidP="00441CDB">
      <w:pPr>
        <w:numPr>
          <w:ilvl w:val="1"/>
          <w:numId w:val="19"/>
        </w:numPr>
      </w:pPr>
      <w:r w:rsidRPr="001F7B26">
        <w:t xml:space="preserve">Statement “Please find attached a copy of [name of child]’s </w:t>
      </w:r>
      <w:r w:rsidR="00245A26" w:rsidRPr="001F7B26">
        <w:t>[Agency Closure Summary] or [</w:t>
      </w:r>
      <w:r w:rsidRPr="001F7B26">
        <w:t>Individualized Service Plan</w:t>
      </w:r>
      <w:r w:rsidR="00A701C7" w:rsidRPr="001F7B26">
        <w:t>]</w:t>
      </w:r>
      <w:r w:rsidRPr="001F7B26">
        <w:t>, which provides you with a record of the services that [child’s name] has received and the progress that has been made.”</w:t>
      </w:r>
    </w:p>
    <w:p w:rsidR="00054759" w:rsidRPr="001F7B26" w:rsidRDefault="00054759" w:rsidP="00441CDB">
      <w:pPr>
        <w:numPr>
          <w:ilvl w:val="1"/>
          <w:numId w:val="19"/>
        </w:numPr>
      </w:pPr>
      <w:r w:rsidRPr="001F7B26">
        <w:t>Statement regarding recommendations for continued support or future services not available through the C</w:t>
      </w:r>
      <w:r w:rsidR="00681899" w:rsidRPr="001F7B26">
        <w:t>VC</w:t>
      </w:r>
      <w:r w:rsidRPr="001F7B26">
        <w:t>DA, if appropriate.</w:t>
      </w:r>
    </w:p>
    <w:p w:rsidR="00496A82" w:rsidRDefault="00054759" w:rsidP="00441CDB">
      <w:pPr>
        <w:numPr>
          <w:ilvl w:val="1"/>
          <w:numId w:val="19"/>
        </w:numPr>
      </w:pPr>
      <w:r w:rsidRPr="001F7B26">
        <w:t xml:space="preserve">Statement, “To help us better serve families, we would appreciate if you would complete </w:t>
      </w:r>
      <w:proofErr w:type="spellStart"/>
      <w:r w:rsidR="00496A82">
        <w:t>an</w:t>
      </w:r>
      <w:proofErr w:type="spellEnd"/>
      <w:r w:rsidR="00496A82">
        <w:t xml:space="preserve"> on line survey (link provided) about your experience with our organization. </w:t>
      </w:r>
    </w:p>
    <w:p w:rsidR="00054759" w:rsidRPr="001F7B26" w:rsidRDefault="00054759" w:rsidP="00441CDB">
      <w:pPr>
        <w:numPr>
          <w:ilvl w:val="1"/>
          <w:numId w:val="19"/>
        </w:numPr>
      </w:pPr>
      <w:r w:rsidRPr="001F7B26">
        <w:t>Attachments:</w:t>
      </w:r>
    </w:p>
    <w:p w:rsidR="00054759" w:rsidRPr="001F7B26" w:rsidRDefault="00054759" w:rsidP="00441CDB">
      <w:pPr>
        <w:numPr>
          <w:ilvl w:val="2"/>
          <w:numId w:val="19"/>
        </w:numPr>
      </w:pPr>
      <w:r w:rsidRPr="001F7B26">
        <w:t>Copy</w:t>
      </w:r>
      <w:r w:rsidR="00975FE9" w:rsidRPr="001F7B26">
        <w:t xml:space="preserve"> of</w:t>
      </w:r>
      <w:r w:rsidRPr="001F7B26">
        <w:t xml:space="preserve"> </w:t>
      </w:r>
      <w:r w:rsidR="00A701C7" w:rsidRPr="001F7B26">
        <w:t xml:space="preserve">Agency Closure Summary </w:t>
      </w:r>
      <w:r w:rsidR="00975FE9" w:rsidRPr="001F7B26">
        <w:t>(or ISP)</w:t>
      </w:r>
    </w:p>
    <w:p w:rsidR="00054759" w:rsidRPr="001F7B26" w:rsidRDefault="00054759" w:rsidP="00441CDB">
      <w:pPr>
        <w:numPr>
          <w:ilvl w:val="0"/>
          <w:numId w:val="19"/>
        </w:numPr>
      </w:pPr>
      <w:r w:rsidRPr="001F7B26">
        <w:t xml:space="preserve">The </w:t>
      </w:r>
      <w:r w:rsidRPr="001F7B26">
        <w:rPr>
          <w:u w:val="single"/>
        </w:rPr>
        <w:t>Agency Exit</w:t>
      </w:r>
      <w:r w:rsidRPr="001F7B26">
        <w:t xml:space="preserve"> letter or final report is sent to the parents/legal guardian following standard agency documentation procedure.</w:t>
      </w:r>
    </w:p>
    <w:p w:rsidR="00054759" w:rsidRPr="001F7B26" w:rsidRDefault="00054759" w:rsidP="00441CDB">
      <w:pPr>
        <w:numPr>
          <w:ilvl w:val="0"/>
          <w:numId w:val="19"/>
        </w:numPr>
      </w:pPr>
      <w:r w:rsidRPr="001F7B26">
        <w:t xml:space="preserve">Copies of the </w:t>
      </w:r>
      <w:r w:rsidRPr="001F7B26">
        <w:rPr>
          <w:u w:val="single"/>
        </w:rPr>
        <w:t>Agency Exit</w:t>
      </w:r>
      <w:r w:rsidRPr="001F7B26">
        <w:t xml:space="preserve"> letter and/or final report are sent to others listed on the </w:t>
      </w:r>
      <w:r w:rsidRPr="001F7B26">
        <w:rPr>
          <w:u w:val="single"/>
        </w:rPr>
        <w:t xml:space="preserve">Authorization </w:t>
      </w:r>
      <w:proofErr w:type="gramStart"/>
      <w:r w:rsidRPr="001F7B26">
        <w:rPr>
          <w:u w:val="single"/>
        </w:rPr>
        <w:t>To</w:t>
      </w:r>
      <w:proofErr w:type="gramEnd"/>
      <w:r w:rsidRPr="001F7B26">
        <w:rPr>
          <w:u w:val="single"/>
        </w:rPr>
        <w:t xml:space="preserve"> Release Information</w:t>
      </w:r>
      <w:r w:rsidRPr="001F7B26">
        <w:t xml:space="preserve"> form including the referral source, when appropriate. </w:t>
      </w:r>
    </w:p>
    <w:p w:rsidR="00054759" w:rsidRPr="001F7B26" w:rsidRDefault="00054759" w:rsidP="00441CDB">
      <w:pPr>
        <w:numPr>
          <w:ilvl w:val="0"/>
          <w:numId w:val="19"/>
        </w:numPr>
      </w:pPr>
      <w:r w:rsidRPr="001F7B26">
        <w:t xml:space="preserve">Service provider closes their service and the program in the ECR, ensures the </w:t>
      </w:r>
      <w:r w:rsidR="00A701C7" w:rsidRPr="001F7B26">
        <w:t xml:space="preserve">ECR and </w:t>
      </w:r>
      <w:r w:rsidRPr="001F7B26">
        <w:t xml:space="preserve">paper file is complete, and shreds any miscellaneous material that is not part of the child’s file before notifying the </w:t>
      </w:r>
      <w:r w:rsidR="005C72C1" w:rsidRPr="001F7B26">
        <w:t xml:space="preserve">Family </w:t>
      </w:r>
      <w:r w:rsidR="00E538F2">
        <w:t>Advocate</w:t>
      </w:r>
      <w:r w:rsidRPr="001F7B26">
        <w:t xml:space="preserve"> to archive file.</w:t>
      </w:r>
    </w:p>
    <w:p w:rsidR="007C33D3" w:rsidRPr="001F7B26" w:rsidRDefault="007C33D3" w:rsidP="00441CDB">
      <w:pPr>
        <w:numPr>
          <w:ilvl w:val="0"/>
          <w:numId w:val="19"/>
        </w:numPr>
      </w:pPr>
      <w:r w:rsidRPr="001F7B26">
        <w:t>Service provider signs off ISP and closes tracking items in ECR.</w:t>
      </w:r>
    </w:p>
    <w:p w:rsidR="00A701C7" w:rsidRPr="001F7B26" w:rsidRDefault="00A701C7">
      <w:pPr>
        <w:pStyle w:val="Heading2"/>
      </w:pPr>
    </w:p>
    <w:p w:rsidR="00054759" w:rsidRPr="001F7B26" w:rsidRDefault="00054759">
      <w:pPr>
        <w:pStyle w:val="Heading2"/>
      </w:pPr>
      <w:bookmarkStart w:id="433" w:name="_Toc372798224"/>
      <w:bookmarkStart w:id="434" w:name="_Toc479849054"/>
      <w:r w:rsidRPr="001F7B26">
        <w:t>Exception</w:t>
      </w:r>
      <w:bookmarkEnd w:id="433"/>
      <w:bookmarkEnd w:id="434"/>
    </w:p>
    <w:p w:rsidR="00054759" w:rsidRPr="001F7B26" w:rsidRDefault="00054759">
      <w:pPr>
        <w:ind w:left="360"/>
      </w:pPr>
      <w:r w:rsidRPr="001F7B26">
        <w:t>If the child was seen for one visit (</w:t>
      </w:r>
      <w:proofErr w:type="spellStart"/>
      <w:r w:rsidRPr="001F7B26">
        <w:t>eg</w:t>
      </w:r>
      <w:proofErr w:type="spellEnd"/>
      <w:r w:rsidRPr="001F7B26">
        <w:t xml:space="preserve">. assessment) only and there is no ISP, the service provider sends an assessment report including the closing statements (except statement regarding ISP’s) to the parents and follows the procedure as outlined above.  </w:t>
      </w:r>
    </w:p>
    <w:p w:rsidR="00054759" w:rsidRPr="001F7B26" w:rsidRDefault="00054759"/>
    <w:p w:rsidR="00054759" w:rsidRPr="001F7B26" w:rsidRDefault="00054759">
      <w:r w:rsidRPr="001F7B26">
        <w:t>Exit Procedure if the child is deceased:</w:t>
      </w:r>
    </w:p>
    <w:p w:rsidR="00054759" w:rsidRPr="001F7B26" w:rsidRDefault="00054759" w:rsidP="00441CDB">
      <w:pPr>
        <w:numPr>
          <w:ilvl w:val="0"/>
          <w:numId w:val="8"/>
        </w:numPr>
      </w:pPr>
      <w:r w:rsidRPr="001F7B26">
        <w:t>All agency personnel involved are informed immediately.</w:t>
      </w:r>
    </w:p>
    <w:p w:rsidR="00054759" w:rsidRPr="001F7B26" w:rsidRDefault="00054759" w:rsidP="00441CDB">
      <w:pPr>
        <w:numPr>
          <w:ilvl w:val="0"/>
          <w:numId w:val="8"/>
        </w:numPr>
      </w:pPr>
      <w:r w:rsidRPr="001F7B26">
        <w:t>Protocol to support the family is implemented by the service provider(s)</w:t>
      </w:r>
      <w:proofErr w:type="gramStart"/>
      <w:r w:rsidRPr="001F7B26">
        <w:t>.*</w:t>
      </w:r>
      <w:proofErr w:type="gramEnd"/>
      <w:r w:rsidRPr="001F7B26">
        <w:t>*</w:t>
      </w:r>
    </w:p>
    <w:p w:rsidR="00054759" w:rsidRPr="001F7B26" w:rsidRDefault="00054759" w:rsidP="00441CDB">
      <w:pPr>
        <w:numPr>
          <w:ilvl w:val="0"/>
          <w:numId w:val="8"/>
        </w:numPr>
      </w:pPr>
      <w:r w:rsidRPr="001F7B26">
        <w:t>The child’s death is documented in the child’s main file.</w:t>
      </w:r>
    </w:p>
    <w:p w:rsidR="00054759" w:rsidRPr="001F7B26" w:rsidRDefault="00054759" w:rsidP="00441CDB">
      <w:pPr>
        <w:numPr>
          <w:ilvl w:val="0"/>
          <w:numId w:val="8"/>
        </w:numPr>
      </w:pPr>
      <w:r w:rsidRPr="001F7B26">
        <w:t>The child’s status is changed in the database tracking system.</w:t>
      </w:r>
    </w:p>
    <w:p w:rsidR="00054759" w:rsidRPr="001F7B26" w:rsidRDefault="00054759"/>
    <w:p w:rsidR="00054759" w:rsidRPr="001F7B26" w:rsidRDefault="00054759">
      <w:r w:rsidRPr="001F7B26">
        <w:t>** This is at the discretion of the Program Manager and may include any of the following:</w:t>
      </w:r>
    </w:p>
    <w:p w:rsidR="00054759" w:rsidRPr="001F7B26" w:rsidRDefault="00054759" w:rsidP="00441CDB">
      <w:pPr>
        <w:numPr>
          <w:ilvl w:val="0"/>
          <w:numId w:val="14"/>
        </w:numPr>
        <w:rPr>
          <w:b/>
          <w:bCs/>
        </w:rPr>
      </w:pPr>
      <w:r w:rsidRPr="001F7B26">
        <w:t>Attendance at the funeral/memorial service.</w:t>
      </w:r>
    </w:p>
    <w:p w:rsidR="00054759" w:rsidRPr="001F7B26" w:rsidRDefault="00054759" w:rsidP="00441CDB">
      <w:pPr>
        <w:numPr>
          <w:ilvl w:val="0"/>
          <w:numId w:val="14"/>
        </w:numPr>
        <w:rPr>
          <w:b/>
          <w:bCs/>
        </w:rPr>
      </w:pPr>
      <w:r w:rsidRPr="001F7B26">
        <w:t>Request among staff to donate meals and/or other courtesies.</w:t>
      </w:r>
    </w:p>
    <w:p w:rsidR="00054759" w:rsidRPr="001F7B26" w:rsidRDefault="00054759" w:rsidP="00441CDB">
      <w:pPr>
        <w:numPr>
          <w:ilvl w:val="0"/>
          <w:numId w:val="14"/>
        </w:numPr>
        <w:rPr>
          <w:b/>
          <w:bCs/>
        </w:rPr>
      </w:pPr>
      <w:r w:rsidRPr="001F7B26">
        <w:t>Facilitating and/or arranging for grief counseling.</w:t>
      </w:r>
    </w:p>
    <w:p w:rsidR="00054759" w:rsidRPr="001F7B26" w:rsidRDefault="00054759">
      <w:pPr>
        <w:ind w:left="360"/>
        <w:rPr>
          <w:b/>
          <w:bCs/>
        </w:rPr>
      </w:pPr>
    </w:p>
    <w:p w:rsidR="00054759" w:rsidRPr="001F7B26" w:rsidRDefault="00054759">
      <w:pPr>
        <w:pStyle w:val="Heading1"/>
      </w:pPr>
      <w:r w:rsidRPr="001F7B26">
        <w:br w:type="page"/>
      </w:r>
      <w:bookmarkStart w:id="435" w:name="_Toc173649321"/>
      <w:bookmarkStart w:id="436" w:name="_Toc173662712"/>
      <w:bookmarkStart w:id="437" w:name="_Toc174436894"/>
      <w:bookmarkStart w:id="438" w:name="_Toc174437019"/>
      <w:bookmarkStart w:id="439" w:name="_Toc174437119"/>
      <w:bookmarkStart w:id="440" w:name="_Toc174437296"/>
      <w:bookmarkStart w:id="441" w:name="_Toc230060901"/>
      <w:bookmarkStart w:id="442" w:name="_Toc259437810"/>
      <w:bookmarkStart w:id="443" w:name="_Toc259437974"/>
      <w:bookmarkStart w:id="444" w:name="_Toc259447879"/>
      <w:bookmarkStart w:id="445" w:name="_Toc259451782"/>
      <w:bookmarkStart w:id="446" w:name="_Toc259452286"/>
      <w:bookmarkStart w:id="447" w:name="_Toc259453300"/>
      <w:bookmarkStart w:id="448" w:name="_Toc260325126"/>
      <w:bookmarkStart w:id="449" w:name="_Toc260325497"/>
      <w:bookmarkStart w:id="450" w:name="_Toc260325645"/>
      <w:bookmarkStart w:id="451" w:name="_Toc260412188"/>
      <w:bookmarkStart w:id="452" w:name="_Toc372798226"/>
      <w:bookmarkStart w:id="453" w:name="_Toc479849055"/>
      <w:r w:rsidRPr="001F7B26">
        <w:lastRenderedPageBreak/>
        <w:t>Administrative Duties: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054759" w:rsidRPr="001F7B26" w:rsidRDefault="00054759"/>
    <w:p w:rsidR="0075016C" w:rsidRPr="001F7B26" w:rsidRDefault="0075016C" w:rsidP="00441CDB">
      <w:pPr>
        <w:numPr>
          <w:ilvl w:val="0"/>
          <w:numId w:val="9"/>
        </w:numPr>
      </w:pPr>
      <w:r w:rsidRPr="001F7B26">
        <w:t>Documentation recording contact with family at a minimum of 3 month intervals</w:t>
      </w:r>
    </w:p>
    <w:p w:rsidR="0075016C" w:rsidRPr="001F7B26" w:rsidRDefault="008306D1" w:rsidP="00441CDB">
      <w:pPr>
        <w:numPr>
          <w:ilvl w:val="0"/>
          <w:numId w:val="9"/>
        </w:numPr>
      </w:pPr>
      <w:r w:rsidRPr="001F7B26">
        <w:t xml:space="preserve">ISP form filled with </w:t>
      </w:r>
      <w:r w:rsidR="00496A82">
        <w:t>dates and updated progress</w:t>
      </w:r>
    </w:p>
    <w:p w:rsidR="0075016C" w:rsidRPr="001F7B26" w:rsidRDefault="00496A82" w:rsidP="00441CDB">
      <w:pPr>
        <w:numPr>
          <w:ilvl w:val="0"/>
          <w:numId w:val="9"/>
        </w:numPr>
      </w:pPr>
      <w:r>
        <w:t>Notes up to date</w:t>
      </w:r>
    </w:p>
    <w:p w:rsidR="00054759" w:rsidRPr="001F7B26" w:rsidRDefault="00054759" w:rsidP="00441CDB">
      <w:pPr>
        <w:numPr>
          <w:ilvl w:val="0"/>
          <w:numId w:val="9"/>
        </w:numPr>
      </w:pPr>
      <w:r w:rsidRPr="001F7B26">
        <w:t xml:space="preserve">Data reporting into the database tracking system. </w:t>
      </w:r>
    </w:p>
    <w:p w:rsidR="00054759" w:rsidRPr="001F7B26" w:rsidRDefault="00054759" w:rsidP="00441CDB">
      <w:pPr>
        <w:numPr>
          <w:ilvl w:val="0"/>
          <w:numId w:val="9"/>
        </w:numPr>
      </w:pPr>
      <w:r w:rsidRPr="001F7B26">
        <w:t>Program Managers will write Annual Report for their program at the end of the fiscal year (March 31), which is published in the agency Annual Report.</w:t>
      </w:r>
    </w:p>
    <w:p w:rsidR="00054759" w:rsidRPr="001F7B26" w:rsidRDefault="00054759"/>
    <w:p w:rsidR="00054759" w:rsidRPr="001F7B26" w:rsidRDefault="00054759">
      <w:r w:rsidRPr="001F7B26">
        <w:t>The service provider will attend the following meetings (if applicable), whenever possible:</w:t>
      </w:r>
    </w:p>
    <w:p w:rsidR="00054759" w:rsidRPr="001F7B26" w:rsidRDefault="00054759" w:rsidP="00441CDB">
      <w:pPr>
        <w:numPr>
          <w:ilvl w:val="0"/>
          <w:numId w:val="10"/>
        </w:numPr>
      </w:pPr>
      <w:r w:rsidRPr="001F7B26">
        <w:t xml:space="preserve">Weekly </w:t>
      </w:r>
      <w:proofErr w:type="spellStart"/>
      <w:r w:rsidRPr="001F7B26">
        <w:t>paediatric</w:t>
      </w:r>
      <w:proofErr w:type="spellEnd"/>
      <w:r w:rsidRPr="001F7B26">
        <w:t xml:space="preserve"> therapy meetings (includes occupational therapy, physiotherapy and speech-language pathology departments)</w:t>
      </w:r>
    </w:p>
    <w:p w:rsidR="00054759" w:rsidRPr="001F7B26" w:rsidRDefault="00054759" w:rsidP="00441CDB">
      <w:pPr>
        <w:numPr>
          <w:ilvl w:val="0"/>
          <w:numId w:val="10"/>
        </w:numPr>
      </w:pPr>
      <w:r w:rsidRPr="001F7B26">
        <w:t>Meetings initiated by the Executive Director</w:t>
      </w:r>
    </w:p>
    <w:p w:rsidR="00054759" w:rsidRPr="001F7B26" w:rsidRDefault="00054759" w:rsidP="00441CDB">
      <w:pPr>
        <w:numPr>
          <w:ilvl w:val="0"/>
          <w:numId w:val="10"/>
        </w:numPr>
      </w:pPr>
      <w:r w:rsidRPr="001F7B26">
        <w:t>Meetings initiated by the Program Manager</w:t>
      </w:r>
    </w:p>
    <w:p w:rsidR="00054759" w:rsidRPr="001F7B26" w:rsidRDefault="00054759">
      <w:pPr>
        <w:ind w:left="360"/>
      </w:pPr>
    </w:p>
    <w:p w:rsidR="00054759" w:rsidRPr="001F7B26" w:rsidRDefault="00054759">
      <w:r w:rsidRPr="001F7B26">
        <w:t xml:space="preserve">Program Managers and the </w:t>
      </w:r>
      <w:r w:rsidR="005C72C1" w:rsidRPr="001F7B26">
        <w:t xml:space="preserve">Family </w:t>
      </w:r>
      <w:r w:rsidR="00E538F2">
        <w:t>Advocate</w:t>
      </w:r>
      <w:r w:rsidRPr="001F7B26">
        <w:t xml:space="preserve"> train individual staff with the data tracking system.</w:t>
      </w:r>
    </w:p>
    <w:p w:rsidR="00054759" w:rsidRPr="001F7B26" w:rsidRDefault="00054759"/>
    <w:sectPr w:rsidR="00054759" w:rsidRPr="001F7B26" w:rsidSect="00CF4C5C">
      <w:footerReference w:type="default" r:id="rId9"/>
      <w:pgSz w:w="12240" w:h="15840"/>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C2" w:rsidRDefault="00DC5CC2">
      <w:r>
        <w:separator/>
      </w:r>
    </w:p>
  </w:endnote>
  <w:endnote w:type="continuationSeparator" w:id="0">
    <w:p w:rsidR="00DC5CC2" w:rsidRDefault="00DC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C2" w:rsidRDefault="00DC5CC2" w:rsidP="00222F26">
    <w:pPr>
      <w:pStyle w:val="Footer"/>
      <w:rPr>
        <w:i/>
        <w:sz w:val="16"/>
        <w:szCs w:val="16"/>
        <w:lang w:val="en-US"/>
      </w:rPr>
    </w:pPr>
    <w:r>
      <w:rPr>
        <w:i/>
        <w:sz w:val="16"/>
        <w:szCs w:val="16"/>
        <w:lang w:val="en-US"/>
      </w:rPr>
      <w:t>Service Delivery Procedures March 2017</w:t>
    </w:r>
  </w:p>
  <w:p w:rsidR="00DC5CC2" w:rsidRDefault="00DC5CC2" w:rsidP="00222F26">
    <w:pPr>
      <w:pStyle w:val="Footer"/>
      <w:rPr>
        <w:sz w:val="16"/>
      </w:rPr>
    </w:pPr>
    <w:r>
      <w:rPr>
        <w:sz w:val="20"/>
        <w:lang w:val="en-US"/>
      </w:rPr>
      <w:t xml:space="preserve">                                                        </w:t>
    </w:r>
    <w:r>
      <w:rPr>
        <w:sz w:val="20"/>
        <w:lang w:val="en-US"/>
      </w:rPr>
      <w:tab/>
      <w:t xml:space="preserve">  - </w:t>
    </w:r>
    <w:r>
      <w:rPr>
        <w:sz w:val="20"/>
        <w:lang w:val="en-US"/>
      </w:rPr>
      <w:fldChar w:fldCharType="begin"/>
    </w:r>
    <w:r>
      <w:rPr>
        <w:sz w:val="20"/>
        <w:lang w:val="en-US"/>
      </w:rPr>
      <w:instrText xml:space="preserve"> PAGE </w:instrText>
    </w:r>
    <w:r>
      <w:rPr>
        <w:sz w:val="20"/>
        <w:lang w:val="en-US"/>
      </w:rPr>
      <w:fldChar w:fldCharType="separate"/>
    </w:r>
    <w:r w:rsidR="00C64E6A">
      <w:rPr>
        <w:noProof/>
        <w:sz w:val="20"/>
        <w:lang w:val="en-US"/>
      </w:rPr>
      <w:t>8</w:t>
    </w:r>
    <w:r>
      <w:rPr>
        <w:sz w:val="20"/>
        <w:lang w:val="en-US"/>
      </w:rPr>
      <w:fldChar w:fldCharType="end"/>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C2" w:rsidRDefault="00DC5CC2">
      <w:r>
        <w:separator/>
      </w:r>
    </w:p>
  </w:footnote>
  <w:footnote w:type="continuationSeparator" w:id="0">
    <w:p w:rsidR="00DC5CC2" w:rsidRDefault="00DC5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757_"/>
      </v:shape>
    </w:pict>
  </w:numPicBullet>
  <w:abstractNum w:abstractNumId="0">
    <w:nsid w:val="00D81ABD"/>
    <w:multiLevelType w:val="hybridMultilevel"/>
    <w:tmpl w:val="DEFE5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7873C8"/>
    <w:multiLevelType w:val="hybridMultilevel"/>
    <w:tmpl w:val="C32603F2"/>
    <w:lvl w:ilvl="0" w:tplc="C9902E0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058AE"/>
    <w:multiLevelType w:val="hybridMultilevel"/>
    <w:tmpl w:val="9F6C7F0C"/>
    <w:lvl w:ilvl="0" w:tplc="5BA2B8CA">
      <w:start w:val="1"/>
      <w:numFmt w:val="bullet"/>
      <w:lvlText w:val=""/>
      <w:lvlPicBulletId w:val="0"/>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CA11D86"/>
    <w:multiLevelType w:val="hybridMultilevel"/>
    <w:tmpl w:val="99E67A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DD7F7B"/>
    <w:multiLevelType w:val="hybridMultilevel"/>
    <w:tmpl w:val="3276622C"/>
    <w:lvl w:ilvl="0" w:tplc="1009000D">
      <w:start w:val="1"/>
      <w:numFmt w:val="bullet"/>
      <w:lvlText w:val=""/>
      <w:lvlJc w:val="left"/>
      <w:pPr>
        <w:ind w:left="765" w:hanging="360"/>
      </w:pPr>
      <w:rPr>
        <w:rFonts w:ascii="Wingdings" w:hAnsi="Wingdings"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5">
    <w:nsid w:val="12381DA4"/>
    <w:multiLevelType w:val="hybridMultilevel"/>
    <w:tmpl w:val="B02646B4"/>
    <w:lvl w:ilvl="0" w:tplc="0F36DA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A351A"/>
    <w:multiLevelType w:val="hybridMultilevel"/>
    <w:tmpl w:val="B2201602"/>
    <w:lvl w:ilvl="0" w:tplc="0409000F">
      <w:start w:val="1"/>
      <w:numFmt w:val="decimal"/>
      <w:lvlText w:val="%1."/>
      <w:lvlJc w:val="left"/>
      <w:pPr>
        <w:tabs>
          <w:tab w:val="num" w:pos="720"/>
        </w:tabs>
        <w:ind w:left="720" w:hanging="360"/>
      </w:pPr>
      <w:rPr>
        <w:rFonts w:hint="default"/>
      </w:rPr>
    </w:lvl>
    <w:lvl w:ilvl="1" w:tplc="0F36DA3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2A1676"/>
    <w:multiLevelType w:val="hybridMultilevel"/>
    <w:tmpl w:val="D332C110"/>
    <w:lvl w:ilvl="0" w:tplc="D3C24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494B46"/>
    <w:multiLevelType w:val="hybridMultilevel"/>
    <w:tmpl w:val="7DF806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624610"/>
    <w:multiLevelType w:val="hybridMultilevel"/>
    <w:tmpl w:val="2818AE3C"/>
    <w:lvl w:ilvl="0" w:tplc="0F36DA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980B92"/>
    <w:multiLevelType w:val="hybridMultilevel"/>
    <w:tmpl w:val="3C8E7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021A7F"/>
    <w:multiLevelType w:val="hybridMultilevel"/>
    <w:tmpl w:val="3F6C753A"/>
    <w:lvl w:ilvl="0" w:tplc="0F36DA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465690"/>
    <w:multiLevelType w:val="hybridMultilevel"/>
    <w:tmpl w:val="104CA720"/>
    <w:lvl w:ilvl="0" w:tplc="0F36DA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C57B93"/>
    <w:multiLevelType w:val="hybridMultilevel"/>
    <w:tmpl w:val="0AA00DB8"/>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E75B10"/>
    <w:multiLevelType w:val="hybridMultilevel"/>
    <w:tmpl w:val="40D81B9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44E1F07"/>
    <w:multiLevelType w:val="hybridMultilevel"/>
    <w:tmpl w:val="F3385E1E"/>
    <w:lvl w:ilvl="0" w:tplc="0F36DA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4D6982"/>
    <w:multiLevelType w:val="hybridMultilevel"/>
    <w:tmpl w:val="E090AF8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545A54"/>
    <w:multiLevelType w:val="hybridMultilevel"/>
    <w:tmpl w:val="767AAD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411D11"/>
    <w:multiLevelType w:val="hybridMultilevel"/>
    <w:tmpl w:val="7F1CCFFE"/>
    <w:lvl w:ilvl="0" w:tplc="EF6234FE">
      <w:start w:val="1"/>
      <w:numFmt w:val="decimal"/>
      <w:lvlText w:val="%1."/>
      <w:lvlJc w:val="left"/>
      <w:pPr>
        <w:ind w:left="720" w:hanging="360"/>
      </w:pPr>
      <w:rPr>
        <w:rFonts w:hint="default"/>
        <w:b w:val="0"/>
        <w:color w:val="auto"/>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3D4952"/>
    <w:multiLevelType w:val="hybridMultilevel"/>
    <w:tmpl w:val="8844F9BA"/>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7E77ADE"/>
    <w:multiLevelType w:val="hybridMultilevel"/>
    <w:tmpl w:val="BAB08CC0"/>
    <w:lvl w:ilvl="0" w:tplc="0F36DA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BB2E17"/>
    <w:multiLevelType w:val="hybridMultilevel"/>
    <w:tmpl w:val="122C75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812800"/>
    <w:multiLevelType w:val="hybridMultilevel"/>
    <w:tmpl w:val="7640D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F108FA"/>
    <w:multiLevelType w:val="hybridMultilevel"/>
    <w:tmpl w:val="429021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1E629A"/>
    <w:multiLevelType w:val="hybridMultilevel"/>
    <w:tmpl w:val="38487220"/>
    <w:lvl w:ilvl="0" w:tplc="85406EA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060012"/>
    <w:multiLevelType w:val="hybridMultilevel"/>
    <w:tmpl w:val="165AEE68"/>
    <w:lvl w:ilvl="0" w:tplc="0F36DA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2F5F24"/>
    <w:multiLevelType w:val="hybridMultilevel"/>
    <w:tmpl w:val="57A82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5025C7C"/>
    <w:multiLevelType w:val="hybridMultilevel"/>
    <w:tmpl w:val="20B8B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D436C3E"/>
    <w:multiLevelType w:val="hybridMultilevel"/>
    <w:tmpl w:val="9202B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A5AC7"/>
    <w:multiLevelType w:val="hybridMultilevel"/>
    <w:tmpl w:val="84E24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F945FAF"/>
    <w:multiLevelType w:val="hybridMultilevel"/>
    <w:tmpl w:val="F0C680FE"/>
    <w:lvl w:ilvl="0" w:tplc="0F36DA3E">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71D25107"/>
    <w:multiLevelType w:val="hybridMultilevel"/>
    <w:tmpl w:val="5C4A154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5"/>
  </w:num>
  <w:num w:numId="4">
    <w:abstractNumId w:val="11"/>
  </w:num>
  <w:num w:numId="5">
    <w:abstractNumId w:val="9"/>
  </w:num>
  <w:num w:numId="6">
    <w:abstractNumId w:val="8"/>
  </w:num>
  <w:num w:numId="7">
    <w:abstractNumId w:val="17"/>
  </w:num>
  <w:num w:numId="8">
    <w:abstractNumId w:val="6"/>
  </w:num>
  <w:num w:numId="9">
    <w:abstractNumId w:val="23"/>
  </w:num>
  <w:num w:numId="10">
    <w:abstractNumId w:val="27"/>
  </w:num>
  <w:num w:numId="11">
    <w:abstractNumId w:val="13"/>
  </w:num>
  <w:num w:numId="12">
    <w:abstractNumId w:val="25"/>
  </w:num>
  <w:num w:numId="13">
    <w:abstractNumId w:val="22"/>
  </w:num>
  <w:num w:numId="14">
    <w:abstractNumId w:val="12"/>
  </w:num>
  <w:num w:numId="15">
    <w:abstractNumId w:val="20"/>
  </w:num>
  <w:num w:numId="16">
    <w:abstractNumId w:val="21"/>
  </w:num>
  <w:num w:numId="17">
    <w:abstractNumId w:val="28"/>
  </w:num>
  <w:num w:numId="18">
    <w:abstractNumId w:val="19"/>
  </w:num>
  <w:num w:numId="19">
    <w:abstractNumId w:val="16"/>
  </w:num>
  <w:num w:numId="20">
    <w:abstractNumId w:val="18"/>
  </w:num>
  <w:num w:numId="21">
    <w:abstractNumId w:val="10"/>
  </w:num>
  <w:num w:numId="22">
    <w:abstractNumId w:val="0"/>
  </w:num>
  <w:num w:numId="23">
    <w:abstractNumId w:val="26"/>
  </w:num>
  <w:num w:numId="24">
    <w:abstractNumId w:val="7"/>
  </w:num>
  <w:num w:numId="25">
    <w:abstractNumId w:val="3"/>
  </w:num>
  <w:num w:numId="26">
    <w:abstractNumId w:val="29"/>
  </w:num>
  <w:num w:numId="27">
    <w:abstractNumId w:val="14"/>
  </w:num>
  <w:num w:numId="28">
    <w:abstractNumId w:val="2"/>
  </w:num>
  <w:num w:numId="29">
    <w:abstractNumId w:val="24"/>
  </w:num>
  <w:num w:numId="30">
    <w:abstractNumId w:val="4"/>
  </w:num>
  <w:num w:numId="31">
    <w:abstractNumId w:val="30"/>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65"/>
    <w:rsid w:val="00014D00"/>
    <w:rsid w:val="00023588"/>
    <w:rsid w:val="000337CF"/>
    <w:rsid w:val="000344A2"/>
    <w:rsid w:val="00043337"/>
    <w:rsid w:val="00054759"/>
    <w:rsid w:val="0006010F"/>
    <w:rsid w:val="0007789E"/>
    <w:rsid w:val="000C1F0B"/>
    <w:rsid w:val="000C794A"/>
    <w:rsid w:val="000D109A"/>
    <w:rsid w:val="000D1154"/>
    <w:rsid w:val="000D434D"/>
    <w:rsid w:val="000E7815"/>
    <w:rsid w:val="000F04D0"/>
    <w:rsid w:val="000F36AB"/>
    <w:rsid w:val="000F4FEB"/>
    <w:rsid w:val="00135305"/>
    <w:rsid w:val="0017349D"/>
    <w:rsid w:val="00175BCD"/>
    <w:rsid w:val="00175CF8"/>
    <w:rsid w:val="00176CBA"/>
    <w:rsid w:val="0019291A"/>
    <w:rsid w:val="0019323F"/>
    <w:rsid w:val="001A07D4"/>
    <w:rsid w:val="001C247D"/>
    <w:rsid w:val="001F4CC5"/>
    <w:rsid w:val="001F7B26"/>
    <w:rsid w:val="0020656B"/>
    <w:rsid w:val="00207DFE"/>
    <w:rsid w:val="00210C95"/>
    <w:rsid w:val="00217C1A"/>
    <w:rsid w:val="00217FB1"/>
    <w:rsid w:val="00222F26"/>
    <w:rsid w:val="0022454C"/>
    <w:rsid w:val="0023174C"/>
    <w:rsid w:val="00234557"/>
    <w:rsid w:val="00245A26"/>
    <w:rsid w:val="002544AC"/>
    <w:rsid w:val="00261B0C"/>
    <w:rsid w:val="00275F2B"/>
    <w:rsid w:val="002A3107"/>
    <w:rsid w:val="002B48AA"/>
    <w:rsid w:val="002B6107"/>
    <w:rsid w:val="002C7265"/>
    <w:rsid w:val="002D1F39"/>
    <w:rsid w:val="00300AA8"/>
    <w:rsid w:val="00307FF5"/>
    <w:rsid w:val="00311A99"/>
    <w:rsid w:val="00312859"/>
    <w:rsid w:val="00314988"/>
    <w:rsid w:val="0032434C"/>
    <w:rsid w:val="00324BFC"/>
    <w:rsid w:val="00327F25"/>
    <w:rsid w:val="003456DA"/>
    <w:rsid w:val="003531AE"/>
    <w:rsid w:val="00360D7B"/>
    <w:rsid w:val="003675DB"/>
    <w:rsid w:val="00377315"/>
    <w:rsid w:val="003820C7"/>
    <w:rsid w:val="003836E9"/>
    <w:rsid w:val="00386EC7"/>
    <w:rsid w:val="0039546E"/>
    <w:rsid w:val="003B5C31"/>
    <w:rsid w:val="003B7FC7"/>
    <w:rsid w:val="003C113E"/>
    <w:rsid w:val="003C2171"/>
    <w:rsid w:val="003C270C"/>
    <w:rsid w:val="003F4A74"/>
    <w:rsid w:val="003F6C59"/>
    <w:rsid w:val="003F7988"/>
    <w:rsid w:val="00407D2C"/>
    <w:rsid w:val="00414AB6"/>
    <w:rsid w:val="00420DD1"/>
    <w:rsid w:val="00427122"/>
    <w:rsid w:val="00431A4D"/>
    <w:rsid w:val="00441CDB"/>
    <w:rsid w:val="00443E51"/>
    <w:rsid w:val="00496A82"/>
    <w:rsid w:val="004A6583"/>
    <w:rsid w:val="004B6D6A"/>
    <w:rsid w:val="004D1E09"/>
    <w:rsid w:val="004E2A7D"/>
    <w:rsid w:val="004F07A5"/>
    <w:rsid w:val="004F0A44"/>
    <w:rsid w:val="00501AF5"/>
    <w:rsid w:val="0050352E"/>
    <w:rsid w:val="00510F94"/>
    <w:rsid w:val="00533193"/>
    <w:rsid w:val="00537886"/>
    <w:rsid w:val="0057512C"/>
    <w:rsid w:val="005755D5"/>
    <w:rsid w:val="00577517"/>
    <w:rsid w:val="005A1F7D"/>
    <w:rsid w:val="005A4727"/>
    <w:rsid w:val="005B3FBA"/>
    <w:rsid w:val="005C4DE6"/>
    <w:rsid w:val="005C72C1"/>
    <w:rsid w:val="005D2288"/>
    <w:rsid w:val="005D65EF"/>
    <w:rsid w:val="005E2582"/>
    <w:rsid w:val="005E4FC1"/>
    <w:rsid w:val="005F265C"/>
    <w:rsid w:val="005F77B3"/>
    <w:rsid w:val="006642C7"/>
    <w:rsid w:val="006764FC"/>
    <w:rsid w:val="00681899"/>
    <w:rsid w:val="006A0D32"/>
    <w:rsid w:val="006A265C"/>
    <w:rsid w:val="006A4547"/>
    <w:rsid w:val="006B78DF"/>
    <w:rsid w:val="006C0DF6"/>
    <w:rsid w:val="006D37A1"/>
    <w:rsid w:val="006D427A"/>
    <w:rsid w:val="006E35B9"/>
    <w:rsid w:val="006F20D7"/>
    <w:rsid w:val="00704269"/>
    <w:rsid w:val="0070747E"/>
    <w:rsid w:val="007326D0"/>
    <w:rsid w:val="00742182"/>
    <w:rsid w:val="0075016C"/>
    <w:rsid w:val="00774804"/>
    <w:rsid w:val="007835E4"/>
    <w:rsid w:val="00783935"/>
    <w:rsid w:val="00790D3F"/>
    <w:rsid w:val="0079583B"/>
    <w:rsid w:val="007A7C70"/>
    <w:rsid w:val="007B121A"/>
    <w:rsid w:val="007B23C0"/>
    <w:rsid w:val="007C33D3"/>
    <w:rsid w:val="007C3EC1"/>
    <w:rsid w:val="007D491A"/>
    <w:rsid w:val="007D49C5"/>
    <w:rsid w:val="00800D1A"/>
    <w:rsid w:val="00807DC4"/>
    <w:rsid w:val="0081006D"/>
    <w:rsid w:val="008306D1"/>
    <w:rsid w:val="00833B24"/>
    <w:rsid w:val="00843D38"/>
    <w:rsid w:val="0084448C"/>
    <w:rsid w:val="00845864"/>
    <w:rsid w:val="0085405D"/>
    <w:rsid w:val="00861E8C"/>
    <w:rsid w:val="0086618E"/>
    <w:rsid w:val="00874312"/>
    <w:rsid w:val="0088414A"/>
    <w:rsid w:val="00884B95"/>
    <w:rsid w:val="00887635"/>
    <w:rsid w:val="008B6CED"/>
    <w:rsid w:val="008F694E"/>
    <w:rsid w:val="0090671D"/>
    <w:rsid w:val="00910B69"/>
    <w:rsid w:val="00912294"/>
    <w:rsid w:val="00917D7F"/>
    <w:rsid w:val="0092119D"/>
    <w:rsid w:val="00923DA4"/>
    <w:rsid w:val="0093102C"/>
    <w:rsid w:val="00943CDB"/>
    <w:rsid w:val="00945F79"/>
    <w:rsid w:val="00954FF8"/>
    <w:rsid w:val="00975FE9"/>
    <w:rsid w:val="00977698"/>
    <w:rsid w:val="009803DE"/>
    <w:rsid w:val="00986ADB"/>
    <w:rsid w:val="0098750B"/>
    <w:rsid w:val="00992B0D"/>
    <w:rsid w:val="00997DDB"/>
    <w:rsid w:val="009A059E"/>
    <w:rsid w:val="009A2A2D"/>
    <w:rsid w:val="009C34D0"/>
    <w:rsid w:val="009E1F3B"/>
    <w:rsid w:val="009E4AF9"/>
    <w:rsid w:val="009F33BE"/>
    <w:rsid w:val="00A021E5"/>
    <w:rsid w:val="00A045DD"/>
    <w:rsid w:val="00A439FD"/>
    <w:rsid w:val="00A701C7"/>
    <w:rsid w:val="00A77918"/>
    <w:rsid w:val="00A8285A"/>
    <w:rsid w:val="00AB0F7C"/>
    <w:rsid w:val="00AC14B8"/>
    <w:rsid w:val="00AD59E0"/>
    <w:rsid w:val="00AE2A98"/>
    <w:rsid w:val="00AE6865"/>
    <w:rsid w:val="00AF3032"/>
    <w:rsid w:val="00AF5414"/>
    <w:rsid w:val="00B057C6"/>
    <w:rsid w:val="00B2385D"/>
    <w:rsid w:val="00B25BD6"/>
    <w:rsid w:val="00B309B9"/>
    <w:rsid w:val="00B353C3"/>
    <w:rsid w:val="00B44CDF"/>
    <w:rsid w:val="00BA3141"/>
    <w:rsid w:val="00BB14AB"/>
    <w:rsid w:val="00BC0DC1"/>
    <w:rsid w:val="00BC6ABD"/>
    <w:rsid w:val="00BE1676"/>
    <w:rsid w:val="00BF60FD"/>
    <w:rsid w:val="00C12EC0"/>
    <w:rsid w:val="00C17CB9"/>
    <w:rsid w:val="00C24FE0"/>
    <w:rsid w:val="00C45240"/>
    <w:rsid w:val="00C45346"/>
    <w:rsid w:val="00C55777"/>
    <w:rsid w:val="00C5782F"/>
    <w:rsid w:val="00C62ED2"/>
    <w:rsid w:val="00C64E6A"/>
    <w:rsid w:val="00C70B10"/>
    <w:rsid w:val="00C81B6C"/>
    <w:rsid w:val="00C82540"/>
    <w:rsid w:val="00CA5DCC"/>
    <w:rsid w:val="00CB61F0"/>
    <w:rsid w:val="00CC23E3"/>
    <w:rsid w:val="00CC4FE4"/>
    <w:rsid w:val="00CC687E"/>
    <w:rsid w:val="00CD481D"/>
    <w:rsid w:val="00CD5622"/>
    <w:rsid w:val="00CD5B34"/>
    <w:rsid w:val="00CF4C5C"/>
    <w:rsid w:val="00D0204D"/>
    <w:rsid w:val="00D34ED0"/>
    <w:rsid w:val="00D458E5"/>
    <w:rsid w:val="00D54E65"/>
    <w:rsid w:val="00DA225E"/>
    <w:rsid w:val="00DC5CC2"/>
    <w:rsid w:val="00E538F2"/>
    <w:rsid w:val="00E6343A"/>
    <w:rsid w:val="00EA4EE7"/>
    <w:rsid w:val="00EC1DB2"/>
    <w:rsid w:val="00EC64DE"/>
    <w:rsid w:val="00ED499D"/>
    <w:rsid w:val="00ED727A"/>
    <w:rsid w:val="00F100D8"/>
    <w:rsid w:val="00F65D73"/>
    <w:rsid w:val="00F95F3C"/>
    <w:rsid w:val="00FB46DA"/>
    <w:rsid w:val="00FC593F"/>
    <w:rsid w:val="00FD4FFD"/>
    <w:rsid w:val="00FF1340"/>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3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5C"/>
    <w:rPr>
      <w:sz w:val="24"/>
      <w:szCs w:val="24"/>
    </w:rPr>
  </w:style>
  <w:style w:type="paragraph" w:styleId="Heading1">
    <w:name w:val="heading 1"/>
    <w:basedOn w:val="Normal"/>
    <w:next w:val="Normal"/>
    <w:qFormat/>
    <w:rsid w:val="00CF4C5C"/>
    <w:pPr>
      <w:keepNext/>
      <w:outlineLvl w:val="0"/>
    </w:pPr>
    <w:rPr>
      <w:b/>
      <w:bCs/>
    </w:rPr>
  </w:style>
  <w:style w:type="paragraph" w:styleId="Heading2">
    <w:name w:val="heading 2"/>
    <w:basedOn w:val="Normal"/>
    <w:next w:val="Normal"/>
    <w:link w:val="Heading2Char"/>
    <w:uiPriority w:val="9"/>
    <w:qFormat/>
    <w:rsid w:val="00CF4C5C"/>
    <w:pPr>
      <w:keepNext/>
      <w:outlineLvl w:val="1"/>
    </w:pPr>
    <w:rPr>
      <w:i/>
      <w:iCs/>
    </w:rPr>
  </w:style>
  <w:style w:type="paragraph" w:styleId="Heading3">
    <w:name w:val="heading 3"/>
    <w:basedOn w:val="Normal"/>
    <w:next w:val="Normal"/>
    <w:qFormat/>
    <w:rsid w:val="00CF4C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CF4C5C"/>
    <w:pPr>
      <w:ind w:left="1140"/>
    </w:pPr>
    <w:rPr>
      <w:lang w:val="en-CA"/>
    </w:rPr>
  </w:style>
  <w:style w:type="paragraph" w:styleId="BodyTextIndent3">
    <w:name w:val="Body Text Indent 3"/>
    <w:basedOn w:val="Normal"/>
    <w:semiHidden/>
    <w:rsid w:val="00CF4C5C"/>
    <w:pPr>
      <w:ind w:left="780"/>
    </w:pPr>
    <w:rPr>
      <w:lang w:val="en-CA"/>
    </w:rPr>
  </w:style>
  <w:style w:type="paragraph" w:styleId="BodyText">
    <w:name w:val="Body Text"/>
    <w:basedOn w:val="Normal"/>
    <w:semiHidden/>
    <w:rsid w:val="00CF4C5C"/>
    <w:rPr>
      <w:sz w:val="20"/>
      <w:lang w:val="en-CA"/>
    </w:rPr>
  </w:style>
  <w:style w:type="paragraph" w:styleId="Header">
    <w:name w:val="header"/>
    <w:basedOn w:val="Normal"/>
    <w:semiHidden/>
    <w:rsid w:val="00CF4C5C"/>
    <w:pPr>
      <w:tabs>
        <w:tab w:val="center" w:pos="4320"/>
        <w:tab w:val="right" w:pos="8640"/>
      </w:tabs>
    </w:pPr>
    <w:rPr>
      <w:lang w:val="en-CA"/>
    </w:rPr>
  </w:style>
  <w:style w:type="paragraph" w:styleId="Footer">
    <w:name w:val="footer"/>
    <w:basedOn w:val="Normal"/>
    <w:semiHidden/>
    <w:rsid w:val="00CF4C5C"/>
    <w:pPr>
      <w:tabs>
        <w:tab w:val="center" w:pos="4320"/>
        <w:tab w:val="right" w:pos="8640"/>
      </w:tabs>
    </w:pPr>
    <w:rPr>
      <w:lang w:val="en-CA"/>
    </w:rPr>
  </w:style>
  <w:style w:type="paragraph" w:styleId="Title">
    <w:name w:val="Title"/>
    <w:basedOn w:val="Normal"/>
    <w:qFormat/>
    <w:rsid w:val="00CF4C5C"/>
    <w:pPr>
      <w:jc w:val="center"/>
    </w:pPr>
    <w:rPr>
      <w:b/>
      <w:bCs/>
      <w:lang w:val="en-CA"/>
    </w:rPr>
  </w:style>
  <w:style w:type="character" w:styleId="CommentReference">
    <w:name w:val="annotation reference"/>
    <w:semiHidden/>
    <w:rsid w:val="00CF4C5C"/>
    <w:rPr>
      <w:sz w:val="16"/>
      <w:szCs w:val="16"/>
    </w:rPr>
  </w:style>
  <w:style w:type="paragraph" w:styleId="TOC1">
    <w:name w:val="toc 1"/>
    <w:basedOn w:val="Normal"/>
    <w:next w:val="Normal"/>
    <w:autoRedefine/>
    <w:uiPriority w:val="39"/>
    <w:rsid w:val="00FB46DA"/>
    <w:pPr>
      <w:tabs>
        <w:tab w:val="right" w:leader="dot" w:pos="9350"/>
      </w:tabs>
      <w:spacing w:line="360" w:lineRule="auto"/>
      <w:ind w:left="288" w:hanging="288"/>
    </w:pPr>
    <w:rPr>
      <w:noProof/>
      <w:lang w:val="en-CA"/>
    </w:rPr>
  </w:style>
  <w:style w:type="character" w:styleId="Hyperlink">
    <w:name w:val="Hyperlink"/>
    <w:uiPriority w:val="99"/>
    <w:rsid w:val="00CF4C5C"/>
    <w:rPr>
      <w:color w:val="0000FF"/>
      <w:u w:val="single"/>
    </w:rPr>
  </w:style>
  <w:style w:type="paragraph" w:styleId="CommentText">
    <w:name w:val="annotation text"/>
    <w:basedOn w:val="Normal"/>
    <w:link w:val="CommentTextChar"/>
    <w:semiHidden/>
    <w:rsid w:val="00CF4C5C"/>
    <w:rPr>
      <w:sz w:val="20"/>
      <w:szCs w:val="20"/>
      <w:lang w:val="en-CA"/>
    </w:rPr>
  </w:style>
  <w:style w:type="paragraph" w:styleId="TOC2">
    <w:name w:val="toc 2"/>
    <w:basedOn w:val="Normal"/>
    <w:next w:val="Normal"/>
    <w:autoRedefine/>
    <w:uiPriority w:val="39"/>
    <w:rsid w:val="00910B69"/>
    <w:pPr>
      <w:tabs>
        <w:tab w:val="right" w:leader="dot" w:pos="9350"/>
      </w:tabs>
      <w:spacing w:line="360" w:lineRule="auto"/>
      <w:ind w:left="238"/>
    </w:pPr>
    <w:rPr>
      <w:noProof/>
    </w:rPr>
  </w:style>
  <w:style w:type="paragraph" w:styleId="TOC3">
    <w:name w:val="toc 3"/>
    <w:basedOn w:val="Normal"/>
    <w:next w:val="Normal"/>
    <w:autoRedefine/>
    <w:uiPriority w:val="39"/>
    <w:rsid w:val="00CF4C5C"/>
    <w:pPr>
      <w:tabs>
        <w:tab w:val="right" w:leader="dot" w:pos="9350"/>
      </w:tabs>
    </w:pPr>
    <w:rPr>
      <w:noProof/>
    </w:rPr>
  </w:style>
  <w:style w:type="paragraph" w:styleId="TOC4">
    <w:name w:val="toc 4"/>
    <w:basedOn w:val="Normal"/>
    <w:next w:val="Normal"/>
    <w:autoRedefine/>
    <w:semiHidden/>
    <w:rsid w:val="00CF4C5C"/>
    <w:pPr>
      <w:ind w:left="720"/>
    </w:pPr>
  </w:style>
  <w:style w:type="paragraph" w:styleId="TOC5">
    <w:name w:val="toc 5"/>
    <w:basedOn w:val="Normal"/>
    <w:next w:val="Normal"/>
    <w:autoRedefine/>
    <w:semiHidden/>
    <w:rsid w:val="00CF4C5C"/>
    <w:pPr>
      <w:ind w:left="960"/>
    </w:pPr>
  </w:style>
  <w:style w:type="paragraph" w:styleId="TOC6">
    <w:name w:val="toc 6"/>
    <w:basedOn w:val="Normal"/>
    <w:next w:val="Normal"/>
    <w:autoRedefine/>
    <w:semiHidden/>
    <w:rsid w:val="00CF4C5C"/>
    <w:pPr>
      <w:ind w:left="1200"/>
    </w:pPr>
  </w:style>
  <w:style w:type="paragraph" w:styleId="TOC7">
    <w:name w:val="toc 7"/>
    <w:basedOn w:val="Normal"/>
    <w:next w:val="Normal"/>
    <w:autoRedefine/>
    <w:semiHidden/>
    <w:rsid w:val="00CF4C5C"/>
    <w:pPr>
      <w:ind w:left="1440"/>
    </w:pPr>
  </w:style>
  <w:style w:type="paragraph" w:styleId="TOC8">
    <w:name w:val="toc 8"/>
    <w:basedOn w:val="Normal"/>
    <w:next w:val="Normal"/>
    <w:autoRedefine/>
    <w:semiHidden/>
    <w:rsid w:val="00CF4C5C"/>
    <w:pPr>
      <w:ind w:left="1680"/>
    </w:pPr>
  </w:style>
  <w:style w:type="paragraph" w:styleId="TOC9">
    <w:name w:val="toc 9"/>
    <w:basedOn w:val="Normal"/>
    <w:next w:val="Normal"/>
    <w:autoRedefine/>
    <w:semiHidden/>
    <w:rsid w:val="00CF4C5C"/>
    <w:pPr>
      <w:ind w:left="1920"/>
    </w:pPr>
  </w:style>
  <w:style w:type="paragraph" w:styleId="BalloonText">
    <w:name w:val="Balloon Text"/>
    <w:basedOn w:val="Normal"/>
    <w:semiHidden/>
    <w:unhideWhenUsed/>
    <w:rsid w:val="00CF4C5C"/>
    <w:rPr>
      <w:rFonts w:ascii="Tahoma" w:hAnsi="Tahoma" w:cs="Tahoma"/>
      <w:sz w:val="16"/>
      <w:szCs w:val="16"/>
    </w:rPr>
  </w:style>
  <w:style w:type="character" w:customStyle="1" w:styleId="BalloonTextChar">
    <w:name w:val="Balloon Text Char"/>
    <w:semiHidden/>
    <w:rsid w:val="00CF4C5C"/>
    <w:rPr>
      <w:rFonts w:ascii="Tahoma" w:hAnsi="Tahoma" w:cs="Tahoma"/>
      <w:sz w:val="16"/>
      <w:szCs w:val="16"/>
      <w:lang w:val="en-US" w:eastAsia="en-US"/>
    </w:rPr>
  </w:style>
  <w:style w:type="paragraph" w:styleId="Index1">
    <w:name w:val="index 1"/>
    <w:basedOn w:val="Normal"/>
    <w:next w:val="Normal"/>
    <w:autoRedefine/>
    <w:semiHidden/>
    <w:rsid w:val="00CF4C5C"/>
    <w:pPr>
      <w:ind w:left="240" w:hanging="240"/>
    </w:pPr>
  </w:style>
  <w:style w:type="paragraph" w:styleId="Index2">
    <w:name w:val="index 2"/>
    <w:basedOn w:val="Normal"/>
    <w:next w:val="Normal"/>
    <w:autoRedefine/>
    <w:semiHidden/>
    <w:rsid w:val="00CF4C5C"/>
    <w:pPr>
      <w:ind w:left="480" w:hanging="240"/>
    </w:pPr>
  </w:style>
  <w:style w:type="paragraph" w:styleId="Index3">
    <w:name w:val="index 3"/>
    <w:basedOn w:val="Normal"/>
    <w:next w:val="Normal"/>
    <w:autoRedefine/>
    <w:semiHidden/>
    <w:rsid w:val="00CF4C5C"/>
    <w:pPr>
      <w:ind w:left="720" w:hanging="240"/>
    </w:pPr>
  </w:style>
  <w:style w:type="paragraph" w:styleId="Index4">
    <w:name w:val="index 4"/>
    <w:basedOn w:val="Normal"/>
    <w:next w:val="Normal"/>
    <w:autoRedefine/>
    <w:semiHidden/>
    <w:rsid w:val="00CF4C5C"/>
    <w:pPr>
      <w:ind w:left="960" w:hanging="240"/>
    </w:pPr>
  </w:style>
  <w:style w:type="paragraph" w:styleId="Index5">
    <w:name w:val="index 5"/>
    <w:basedOn w:val="Normal"/>
    <w:next w:val="Normal"/>
    <w:autoRedefine/>
    <w:semiHidden/>
    <w:rsid w:val="00CF4C5C"/>
    <w:pPr>
      <w:ind w:left="1200" w:hanging="240"/>
    </w:pPr>
  </w:style>
  <w:style w:type="paragraph" w:styleId="Index6">
    <w:name w:val="index 6"/>
    <w:basedOn w:val="Normal"/>
    <w:next w:val="Normal"/>
    <w:autoRedefine/>
    <w:semiHidden/>
    <w:rsid w:val="00CF4C5C"/>
    <w:pPr>
      <w:ind w:left="1440" w:hanging="240"/>
    </w:pPr>
  </w:style>
  <w:style w:type="paragraph" w:styleId="Index7">
    <w:name w:val="index 7"/>
    <w:basedOn w:val="Normal"/>
    <w:next w:val="Normal"/>
    <w:autoRedefine/>
    <w:semiHidden/>
    <w:rsid w:val="00CF4C5C"/>
    <w:pPr>
      <w:ind w:left="1680" w:hanging="240"/>
    </w:pPr>
  </w:style>
  <w:style w:type="paragraph" w:styleId="Index8">
    <w:name w:val="index 8"/>
    <w:basedOn w:val="Normal"/>
    <w:next w:val="Normal"/>
    <w:autoRedefine/>
    <w:semiHidden/>
    <w:rsid w:val="00CF4C5C"/>
    <w:pPr>
      <w:ind w:left="1920" w:hanging="240"/>
    </w:pPr>
  </w:style>
  <w:style w:type="paragraph" w:styleId="Index9">
    <w:name w:val="index 9"/>
    <w:basedOn w:val="Normal"/>
    <w:next w:val="Normal"/>
    <w:autoRedefine/>
    <w:semiHidden/>
    <w:rsid w:val="00CF4C5C"/>
    <w:pPr>
      <w:ind w:left="2160" w:hanging="240"/>
    </w:pPr>
  </w:style>
  <w:style w:type="paragraph" w:styleId="IndexHeading">
    <w:name w:val="index heading"/>
    <w:basedOn w:val="Normal"/>
    <w:next w:val="Index1"/>
    <w:semiHidden/>
    <w:rsid w:val="00CF4C5C"/>
  </w:style>
  <w:style w:type="paragraph" w:styleId="BodyTextIndent">
    <w:name w:val="Body Text Indent"/>
    <w:basedOn w:val="Normal"/>
    <w:semiHidden/>
    <w:rsid w:val="00CF4C5C"/>
    <w:pPr>
      <w:ind w:left="720"/>
    </w:pPr>
  </w:style>
  <w:style w:type="character" w:styleId="FollowedHyperlink">
    <w:name w:val="FollowedHyperlink"/>
    <w:semiHidden/>
    <w:rsid w:val="00CF4C5C"/>
    <w:rPr>
      <w:color w:val="800080"/>
      <w:u w:val="single"/>
    </w:rPr>
  </w:style>
  <w:style w:type="paragraph" w:styleId="ListParagraph">
    <w:name w:val="List Paragraph"/>
    <w:basedOn w:val="Normal"/>
    <w:uiPriority w:val="34"/>
    <w:qFormat/>
    <w:rsid w:val="0075016C"/>
    <w:pPr>
      <w:ind w:left="720"/>
    </w:pPr>
    <w:rPr>
      <w:rFonts w:eastAsia="Calibri"/>
      <w:lang w:val="en-CA" w:eastAsia="en-CA"/>
    </w:rPr>
  </w:style>
  <w:style w:type="character" w:customStyle="1" w:styleId="Heading2Char">
    <w:name w:val="Heading 2 Char"/>
    <w:link w:val="Heading2"/>
    <w:uiPriority w:val="9"/>
    <w:rsid w:val="000C794A"/>
    <w:rPr>
      <w:i/>
      <w:iCs/>
      <w:sz w:val="24"/>
      <w:szCs w:val="24"/>
      <w:lang w:val="en-US" w:eastAsia="en-US"/>
    </w:rPr>
  </w:style>
  <w:style w:type="paragraph" w:styleId="BodyText2">
    <w:name w:val="Body Text 2"/>
    <w:basedOn w:val="Normal"/>
    <w:link w:val="BodyText2Char"/>
    <w:uiPriority w:val="99"/>
    <w:unhideWhenUsed/>
    <w:rsid w:val="000C794A"/>
    <w:pPr>
      <w:spacing w:after="120" w:line="480" w:lineRule="auto"/>
    </w:pPr>
  </w:style>
  <w:style w:type="character" w:customStyle="1" w:styleId="BodyText2Char">
    <w:name w:val="Body Text 2 Char"/>
    <w:link w:val="BodyText2"/>
    <w:uiPriority w:val="99"/>
    <w:rsid w:val="000C794A"/>
    <w:rPr>
      <w:sz w:val="24"/>
      <w:szCs w:val="24"/>
      <w:lang w:val="en-US" w:eastAsia="en-US"/>
    </w:rPr>
  </w:style>
  <w:style w:type="character" w:customStyle="1" w:styleId="normal-text1">
    <w:name w:val="normal-text1"/>
    <w:rsid w:val="00943CDB"/>
    <w:rPr>
      <w:rFonts w:ascii="Georgia" w:hAnsi="Georgia" w:hint="default"/>
      <w:i w:val="0"/>
      <w:iCs w:val="0"/>
      <w:strike w:val="0"/>
      <w:dstrike w:val="0"/>
      <w:color w:val="58595B"/>
      <w:sz w:val="18"/>
      <w:szCs w:val="18"/>
      <w:u w:val="none"/>
      <w:effect w:val="none"/>
    </w:rPr>
  </w:style>
  <w:style w:type="paragraph" w:styleId="NoSpacing">
    <w:name w:val="No Spacing"/>
    <w:uiPriority w:val="1"/>
    <w:qFormat/>
    <w:rsid w:val="009803DE"/>
    <w:rPr>
      <w:sz w:val="24"/>
      <w:szCs w:val="24"/>
    </w:rPr>
  </w:style>
  <w:style w:type="paragraph" w:styleId="TOCHeading">
    <w:name w:val="TOC Heading"/>
    <w:basedOn w:val="Heading1"/>
    <w:next w:val="Normal"/>
    <w:uiPriority w:val="39"/>
    <w:unhideWhenUsed/>
    <w:qFormat/>
    <w:rsid w:val="000344A2"/>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377315"/>
    <w:rPr>
      <w:b/>
      <w:bCs/>
      <w:lang w:val="en-US"/>
    </w:rPr>
  </w:style>
  <w:style w:type="character" w:customStyle="1" w:styleId="CommentTextChar">
    <w:name w:val="Comment Text Char"/>
    <w:basedOn w:val="DefaultParagraphFont"/>
    <w:link w:val="CommentText"/>
    <w:semiHidden/>
    <w:rsid w:val="00377315"/>
    <w:rPr>
      <w:lang w:val="en-CA"/>
    </w:rPr>
  </w:style>
  <w:style w:type="character" w:customStyle="1" w:styleId="CommentSubjectChar">
    <w:name w:val="Comment Subject Char"/>
    <w:basedOn w:val="CommentTextChar"/>
    <w:link w:val="CommentSubject"/>
    <w:uiPriority w:val="99"/>
    <w:semiHidden/>
    <w:rsid w:val="00377315"/>
    <w:rPr>
      <w:b/>
      <w:bC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5C"/>
    <w:rPr>
      <w:sz w:val="24"/>
      <w:szCs w:val="24"/>
    </w:rPr>
  </w:style>
  <w:style w:type="paragraph" w:styleId="Heading1">
    <w:name w:val="heading 1"/>
    <w:basedOn w:val="Normal"/>
    <w:next w:val="Normal"/>
    <w:qFormat/>
    <w:rsid w:val="00CF4C5C"/>
    <w:pPr>
      <w:keepNext/>
      <w:outlineLvl w:val="0"/>
    </w:pPr>
    <w:rPr>
      <w:b/>
      <w:bCs/>
    </w:rPr>
  </w:style>
  <w:style w:type="paragraph" w:styleId="Heading2">
    <w:name w:val="heading 2"/>
    <w:basedOn w:val="Normal"/>
    <w:next w:val="Normal"/>
    <w:link w:val="Heading2Char"/>
    <w:uiPriority w:val="9"/>
    <w:qFormat/>
    <w:rsid w:val="00CF4C5C"/>
    <w:pPr>
      <w:keepNext/>
      <w:outlineLvl w:val="1"/>
    </w:pPr>
    <w:rPr>
      <w:i/>
      <w:iCs/>
    </w:rPr>
  </w:style>
  <w:style w:type="paragraph" w:styleId="Heading3">
    <w:name w:val="heading 3"/>
    <w:basedOn w:val="Normal"/>
    <w:next w:val="Normal"/>
    <w:qFormat/>
    <w:rsid w:val="00CF4C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CF4C5C"/>
    <w:pPr>
      <w:ind w:left="1140"/>
    </w:pPr>
    <w:rPr>
      <w:lang w:val="en-CA"/>
    </w:rPr>
  </w:style>
  <w:style w:type="paragraph" w:styleId="BodyTextIndent3">
    <w:name w:val="Body Text Indent 3"/>
    <w:basedOn w:val="Normal"/>
    <w:semiHidden/>
    <w:rsid w:val="00CF4C5C"/>
    <w:pPr>
      <w:ind w:left="780"/>
    </w:pPr>
    <w:rPr>
      <w:lang w:val="en-CA"/>
    </w:rPr>
  </w:style>
  <w:style w:type="paragraph" w:styleId="BodyText">
    <w:name w:val="Body Text"/>
    <w:basedOn w:val="Normal"/>
    <w:semiHidden/>
    <w:rsid w:val="00CF4C5C"/>
    <w:rPr>
      <w:sz w:val="20"/>
      <w:lang w:val="en-CA"/>
    </w:rPr>
  </w:style>
  <w:style w:type="paragraph" w:styleId="Header">
    <w:name w:val="header"/>
    <w:basedOn w:val="Normal"/>
    <w:semiHidden/>
    <w:rsid w:val="00CF4C5C"/>
    <w:pPr>
      <w:tabs>
        <w:tab w:val="center" w:pos="4320"/>
        <w:tab w:val="right" w:pos="8640"/>
      </w:tabs>
    </w:pPr>
    <w:rPr>
      <w:lang w:val="en-CA"/>
    </w:rPr>
  </w:style>
  <w:style w:type="paragraph" w:styleId="Footer">
    <w:name w:val="footer"/>
    <w:basedOn w:val="Normal"/>
    <w:semiHidden/>
    <w:rsid w:val="00CF4C5C"/>
    <w:pPr>
      <w:tabs>
        <w:tab w:val="center" w:pos="4320"/>
        <w:tab w:val="right" w:pos="8640"/>
      </w:tabs>
    </w:pPr>
    <w:rPr>
      <w:lang w:val="en-CA"/>
    </w:rPr>
  </w:style>
  <w:style w:type="paragraph" w:styleId="Title">
    <w:name w:val="Title"/>
    <w:basedOn w:val="Normal"/>
    <w:qFormat/>
    <w:rsid w:val="00CF4C5C"/>
    <w:pPr>
      <w:jc w:val="center"/>
    </w:pPr>
    <w:rPr>
      <w:b/>
      <w:bCs/>
      <w:lang w:val="en-CA"/>
    </w:rPr>
  </w:style>
  <w:style w:type="character" w:styleId="CommentReference">
    <w:name w:val="annotation reference"/>
    <w:semiHidden/>
    <w:rsid w:val="00CF4C5C"/>
    <w:rPr>
      <w:sz w:val="16"/>
      <w:szCs w:val="16"/>
    </w:rPr>
  </w:style>
  <w:style w:type="paragraph" w:styleId="TOC1">
    <w:name w:val="toc 1"/>
    <w:basedOn w:val="Normal"/>
    <w:next w:val="Normal"/>
    <w:autoRedefine/>
    <w:uiPriority w:val="39"/>
    <w:rsid w:val="00FB46DA"/>
    <w:pPr>
      <w:tabs>
        <w:tab w:val="right" w:leader="dot" w:pos="9350"/>
      </w:tabs>
      <w:spacing w:line="360" w:lineRule="auto"/>
      <w:ind w:left="288" w:hanging="288"/>
    </w:pPr>
    <w:rPr>
      <w:noProof/>
      <w:lang w:val="en-CA"/>
    </w:rPr>
  </w:style>
  <w:style w:type="character" w:styleId="Hyperlink">
    <w:name w:val="Hyperlink"/>
    <w:uiPriority w:val="99"/>
    <w:rsid w:val="00CF4C5C"/>
    <w:rPr>
      <w:color w:val="0000FF"/>
      <w:u w:val="single"/>
    </w:rPr>
  </w:style>
  <w:style w:type="paragraph" w:styleId="CommentText">
    <w:name w:val="annotation text"/>
    <w:basedOn w:val="Normal"/>
    <w:link w:val="CommentTextChar"/>
    <w:semiHidden/>
    <w:rsid w:val="00CF4C5C"/>
    <w:rPr>
      <w:sz w:val="20"/>
      <w:szCs w:val="20"/>
      <w:lang w:val="en-CA"/>
    </w:rPr>
  </w:style>
  <w:style w:type="paragraph" w:styleId="TOC2">
    <w:name w:val="toc 2"/>
    <w:basedOn w:val="Normal"/>
    <w:next w:val="Normal"/>
    <w:autoRedefine/>
    <w:uiPriority w:val="39"/>
    <w:rsid w:val="00910B69"/>
    <w:pPr>
      <w:tabs>
        <w:tab w:val="right" w:leader="dot" w:pos="9350"/>
      </w:tabs>
      <w:spacing w:line="360" w:lineRule="auto"/>
      <w:ind w:left="238"/>
    </w:pPr>
    <w:rPr>
      <w:noProof/>
    </w:rPr>
  </w:style>
  <w:style w:type="paragraph" w:styleId="TOC3">
    <w:name w:val="toc 3"/>
    <w:basedOn w:val="Normal"/>
    <w:next w:val="Normal"/>
    <w:autoRedefine/>
    <w:uiPriority w:val="39"/>
    <w:rsid w:val="00CF4C5C"/>
    <w:pPr>
      <w:tabs>
        <w:tab w:val="right" w:leader="dot" w:pos="9350"/>
      </w:tabs>
    </w:pPr>
    <w:rPr>
      <w:noProof/>
    </w:rPr>
  </w:style>
  <w:style w:type="paragraph" w:styleId="TOC4">
    <w:name w:val="toc 4"/>
    <w:basedOn w:val="Normal"/>
    <w:next w:val="Normal"/>
    <w:autoRedefine/>
    <w:semiHidden/>
    <w:rsid w:val="00CF4C5C"/>
    <w:pPr>
      <w:ind w:left="720"/>
    </w:pPr>
  </w:style>
  <w:style w:type="paragraph" w:styleId="TOC5">
    <w:name w:val="toc 5"/>
    <w:basedOn w:val="Normal"/>
    <w:next w:val="Normal"/>
    <w:autoRedefine/>
    <w:semiHidden/>
    <w:rsid w:val="00CF4C5C"/>
    <w:pPr>
      <w:ind w:left="960"/>
    </w:pPr>
  </w:style>
  <w:style w:type="paragraph" w:styleId="TOC6">
    <w:name w:val="toc 6"/>
    <w:basedOn w:val="Normal"/>
    <w:next w:val="Normal"/>
    <w:autoRedefine/>
    <w:semiHidden/>
    <w:rsid w:val="00CF4C5C"/>
    <w:pPr>
      <w:ind w:left="1200"/>
    </w:pPr>
  </w:style>
  <w:style w:type="paragraph" w:styleId="TOC7">
    <w:name w:val="toc 7"/>
    <w:basedOn w:val="Normal"/>
    <w:next w:val="Normal"/>
    <w:autoRedefine/>
    <w:semiHidden/>
    <w:rsid w:val="00CF4C5C"/>
    <w:pPr>
      <w:ind w:left="1440"/>
    </w:pPr>
  </w:style>
  <w:style w:type="paragraph" w:styleId="TOC8">
    <w:name w:val="toc 8"/>
    <w:basedOn w:val="Normal"/>
    <w:next w:val="Normal"/>
    <w:autoRedefine/>
    <w:semiHidden/>
    <w:rsid w:val="00CF4C5C"/>
    <w:pPr>
      <w:ind w:left="1680"/>
    </w:pPr>
  </w:style>
  <w:style w:type="paragraph" w:styleId="TOC9">
    <w:name w:val="toc 9"/>
    <w:basedOn w:val="Normal"/>
    <w:next w:val="Normal"/>
    <w:autoRedefine/>
    <w:semiHidden/>
    <w:rsid w:val="00CF4C5C"/>
    <w:pPr>
      <w:ind w:left="1920"/>
    </w:pPr>
  </w:style>
  <w:style w:type="paragraph" w:styleId="BalloonText">
    <w:name w:val="Balloon Text"/>
    <w:basedOn w:val="Normal"/>
    <w:semiHidden/>
    <w:unhideWhenUsed/>
    <w:rsid w:val="00CF4C5C"/>
    <w:rPr>
      <w:rFonts w:ascii="Tahoma" w:hAnsi="Tahoma" w:cs="Tahoma"/>
      <w:sz w:val="16"/>
      <w:szCs w:val="16"/>
    </w:rPr>
  </w:style>
  <w:style w:type="character" w:customStyle="1" w:styleId="BalloonTextChar">
    <w:name w:val="Balloon Text Char"/>
    <w:semiHidden/>
    <w:rsid w:val="00CF4C5C"/>
    <w:rPr>
      <w:rFonts w:ascii="Tahoma" w:hAnsi="Tahoma" w:cs="Tahoma"/>
      <w:sz w:val="16"/>
      <w:szCs w:val="16"/>
      <w:lang w:val="en-US" w:eastAsia="en-US"/>
    </w:rPr>
  </w:style>
  <w:style w:type="paragraph" w:styleId="Index1">
    <w:name w:val="index 1"/>
    <w:basedOn w:val="Normal"/>
    <w:next w:val="Normal"/>
    <w:autoRedefine/>
    <w:semiHidden/>
    <w:rsid w:val="00CF4C5C"/>
    <w:pPr>
      <w:ind w:left="240" w:hanging="240"/>
    </w:pPr>
  </w:style>
  <w:style w:type="paragraph" w:styleId="Index2">
    <w:name w:val="index 2"/>
    <w:basedOn w:val="Normal"/>
    <w:next w:val="Normal"/>
    <w:autoRedefine/>
    <w:semiHidden/>
    <w:rsid w:val="00CF4C5C"/>
    <w:pPr>
      <w:ind w:left="480" w:hanging="240"/>
    </w:pPr>
  </w:style>
  <w:style w:type="paragraph" w:styleId="Index3">
    <w:name w:val="index 3"/>
    <w:basedOn w:val="Normal"/>
    <w:next w:val="Normal"/>
    <w:autoRedefine/>
    <w:semiHidden/>
    <w:rsid w:val="00CF4C5C"/>
    <w:pPr>
      <w:ind w:left="720" w:hanging="240"/>
    </w:pPr>
  </w:style>
  <w:style w:type="paragraph" w:styleId="Index4">
    <w:name w:val="index 4"/>
    <w:basedOn w:val="Normal"/>
    <w:next w:val="Normal"/>
    <w:autoRedefine/>
    <w:semiHidden/>
    <w:rsid w:val="00CF4C5C"/>
    <w:pPr>
      <w:ind w:left="960" w:hanging="240"/>
    </w:pPr>
  </w:style>
  <w:style w:type="paragraph" w:styleId="Index5">
    <w:name w:val="index 5"/>
    <w:basedOn w:val="Normal"/>
    <w:next w:val="Normal"/>
    <w:autoRedefine/>
    <w:semiHidden/>
    <w:rsid w:val="00CF4C5C"/>
    <w:pPr>
      <w:ind w:left="1200" w:hanging="240"/>
    </w:pPr>
  </w:style>
  <w:style w:type="paragraph" w:styleId="Index6">
    <w:name w:val="index 6"/>
    <w:basedOn w:val="Normal"/>
    <w:next w:val="Normal"/>
    <w:autoRedefine/>
    <w:semiHidden/>
    <w:rsid w:val="00CF4C5C"/>
    <w:pPr>
      <w:ind w:left="1440" w:hanging="240"/>
    </w:pPr>
  </w:style>
  <w:style w:type="paragraph" w:styleId="Index7">
    <w:name w:val="index 7"/>
    <w:basedOn w:val="Normal"/>
    <w:next w:val="Normal"/>
    <w:autoRedefine/>
    <w:semiHidden/>
    <w:rsid w:val="00CF4C5C"/>
    <w:pPr>
      <w:ind w:left="1680" w:hanging="240"/>
    </w:pPr>
  </w:style>
  <w:style w:type="paragraph" w:styleId="Index8">
    <w:name w:val="index 8"/>
    <w:basedOn w:val="Normal"/>
    <w:next w:val="Normal"/>
    <w:autoRedefine/>
    <w:semiHidden/>
    <w:rsid w:val="00CF4C5C"/>
    <w:pPr>
      <w:ind w:left="1920" w:hanging="240"/>
    </w:pPr>
  </w:style>
  <w:style w:type="paragraph" w:styleId="Index9">
    <w:name w:val="index 9"/>
    <w:basedOn w:val="Normal"/>
    <w:next w:val="Normal"/>
    <w:autoRedefine/>
    <w:semiHidden/>
    <w:rsid w:val="00CF4C5C"/>
    <w:pPr>
      <w:ind w:left="2160" w:hanging="240"/>
    </w:pPr>
  </w:style>
  <w:style w:type="paragraph" w:styleId="IndexHeading">
    <w:name w:val="index heading"/>
    <w:basedOn w:val="Normal"/>
    <w:next w:val="Index1"/>
    <w:semiHidden/>
    <w:rsid w:val="00CF4C5C"/>
  </w:style>
  <w:style w:type="paragraph" w:styleId="BodyTextIndent">
    <w:name w:val="Body Text Indent"/>
    <w:basedOn w:val="Normal"/>
    <w:semiHidden/>
    <w:rsid w:val="00CF4C5C"/>
    <w:pPr>
      <w:ind w:left="720"/>
    </w:pPr>
  </w:style>
  <w:style w:type="character" w:styleId="FollowedHyperlink">
    <w:name w:val="FollowedHyperlink"/>
    <w:semiHidden/>
    <w:rsid w:val="00CF4C5C"/>
    <w:rPr>
      <w:color w:val="800080"/>
      <w:u w:val="single"/>
    </w:rPr>
  </w:style>
  <w:style w:type="paragraph" w:styleId="ListParagraph">
    <w:name w:val="List Paragraph"/>
    <w:basedOn w:val="Normal"/>
    <w:uiPriority w:val="34"/>
    <w:qFormat/>
    <w:rsid w:val="0075016C"/>
    <w:pPr>
      <w:ind w:left="720"/>
    </w:pPr>
    <w:rPr>
      <w:rFonts w:eastAsia="Calibri"/>
      <w:lang w:val="en-CA" w:eastAsia="en-CA"/>
    </w:rPr>
  </w:style>
  <w:style w:type="character" w:customStyle="1" w:styleId="Heading2Char">
    <w:name w:val="Heading 2 Char"/>
    <w:link w:val="Heading2"/>
    <w:uiPriority w:val="9"/>
    <w:rsid w:val="000C794A"/>
    <w:rPr>
      <w:i/>
      <w:iCs/>
      <w:sz w:val="24"/>
      <w:szCs w:val="24"/>
      <w:lang w:val="en-US" w:eastAsia="en-US"/>
    </w:rPr>
  </w:style>
  <w:style w:type="paragraph" w:styleId="BodyText2">
    <w:name w:val="Body Text 2"/>
    <w:basedOn w:val="Normal"/>
    <w:link w:val="BodyText2Char"/>
    <w:uiPriority w:val="99"/>
    <w:unhideWhenUsed/>
    <w:rsid w:val="000C794A"/>
    <w:pPr>
      <w:spacing w:after="120" w:line="480" w:lineRule="auto"/>
    </w:pPr>
  </w:style>
  <w:style w:type="character" w:customStyle="1" w:styleId="BodyText2Char">
    <w:name w:val="Body Text 2 Char"/>
    <w:link w:val="BodyText2"/>
    <w:uiPriority w:val="99"/>
    <w:rsid w:val="000C794A"/>
    <w:rPr>
      <w:sz w:val="24"/>
      <w:szCs w:val="24"/>
      <w:lang w:val="en-US" w:eastAsia="en-US"/>
    </w:rPr>
  </w:style>
  <w:style w:type="character" w:customStyle="1" w:styleId="normal-text1">
    <w:name w:val="normal-text1"/>
    <w:rsid w:val="00943CDB"/>
    <w:rPr>
      <w:rFonts w:ascii="Georgia" w:hAnsi="Georgia" w:hint="default"/>
      <w:i w:val="0"/>
      <w:iCs w:val="0"/>
      <w:strike w:val="0"/>
      <w:dstrike w:val="0"/>
      <w:color w:val="58595B"/>
      <w:sz w:val="18"/>
      <w:szCs w:val="18"/>
      <w:u w:val="none"/>
      <w:effect w:val="none"/>
    </w:rPr>
  </w:style>
  <w:style w:type="paragraph" w:styleId="NoSpacing">
    <w:name w:val="No Spacing"/>
    <w:uiPriority w:val="1"/>
    <w:qFormat/>
    <w:rsid w:val="009803DE"/>
    <w:rPr>
      <w:sz w:val="24"/>
      <w:szCs w:val="24"/>
    </w:rPr>
  </w:style>
  <w:style w:type="paragraph" w:styleId="TOCHeading">
    <w:name w:val="TOC Heading"/>
    <w:basedOn w:val="Heading1"/>
    <w:next w:val="Normal"/>
    <w:uiPriority w:val="39"/>
    <w:unhideWhenUsed/>
    <w:qFormat/>
    <w:rsid w:val="000344A2"/>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377315"/>
    <w:rPr>
      <w:b/>
      <w:bCs/>
      <w:lang w:val="en-US"/>
    </w:rPr>
  </w:style>
  <w:style w:type="character" w:customStyle="1" w:styleId="CommentTextChar">
    <w:name w:val="Comment Text Char"/>
    <w:basedOn w:val="DefaultParagraphFont"/>
    <w:link w:val="CommentText"/>
    <w:semiHidden/>
    <w:rsid w:val="00377315"/>
    <w:rPr>
      <w:lang w:val="en-CA"/>
    </w:rPr>
  </w:style>
  <w:style w:type="character" w:customStyle="1" w:styleId="CommentSubjectChar">
    <w:name w:val="Comment Subject Char"/>
    <w:basedOn w:val="CommentTextChar"/>
    <w:link w:val="CommentSubject"/>
    <w:uiPriority w:val="99"/>
    <w:semiHidden/>
    <w:rsid w:val="00377315"/>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6817">
      <w:bodyDiv w:val="1"/>
      <w:marLeft w:val="0"/>
      <w:marRight w:val="0"/>
      <w:marTop w:val="0"/>
      <w:marBottom w:val="0"/>
      <w:divBdr>
        <w:top w:val="none" w:sz="0" w:space="0" w:color="auto"/>
        <w:left w:val="none" w:sz="0" w:space="0" w:color="auto"/>
        <w:bottom w:val="none" w:sz="0" w:space="0" w:color="auto"/>
        <w:right w:val="none" w:sz="0" w:space="0" w:color="auto"/>
      </w:divBdr>
    </w:div>
    <w:div w:id="766313094">
      <w:bodyDiv w:val="1"/>
      <w:marLeft w:val="0"/>
      <w:marRight w:val="0"/>
      <w:marTop w:val="0"/>
      <w:marBottom w:val="0"/>
      <w:divBdr>
        <w:top w:val="none" w:sz="0" w:space="0" w:color="auto"/>
        <w:left w:val="none" w:sz="0" w:space="0" w:color="auto"/>
        <w:bottom w:val="none" w:sz="0" w:space="0" w:color="auto"/>
        <w:right w:val="none" w:sz="0" w:space="0" w:color="auto"/>
      </w:divBdr>
    </w:div>
    <w:div w:id="970869789">
      <w:bodyDiv w:val="1"/>
      <w:marLeft w:val="0"/>
      <w:marRight w:val="0"/>
      <w:marTop w:val="0"/>
      <w:marBottom w:val="0"/>
      <w:divBdr>
        <w:top w:val="none" w:sz="0" w:space="0" w:color="auto"/>
        <w:left w:val="none" w:sz="0" w:space="0" w:color="auto"/>
        <w:bottom w:val="none" w:sz="0" w:space="0" w:color="auto"/>
        <w:right w:val="none" w:sz="0" w:space="0" w:color="auto"/>
      </w:divBdr>
    </w:div>
    <w:div w:id="1053502425">
      <w:bodyDiv w:val="1"/>
      <w:marLeft w:val="0"/>
      <w:marRight w:val="0"/>
      <w:marTop w:val="0"/>
      <w:marBottom w:val="0"/>
      <w:divBdr>
        <w:top w:val="none" w:sz="0" w:space="0" w:color="auto"/>
        <w:left w:val="none" w:sz="0" w:space="0" w:color="auto"/>
        <w:bottom w:val="none" w:sz="0" w:space="0" w:color="auto"/>
        <w:right w:val="none" w:sz="0" w:space="0" w:color="auto"/>
      </w:divBdr>
    </w:div>
    <w:div w:id="1211459702">
      <w:bodyDiv w:val="1"/>
      <w:marLeft w:val="0"/>
      <w:marRight w:val="0"/>
      <w:marTop w:val="0"/>
      <w:marBottom w:val="0"/>
      <w:divBdr>
        <w:top w:val="none" w:sz="0" w:space="0" w:color="auto"/>
        <w:left w:val="none" w:sz="0" w:space="0" w:color="auto"/>
        <w:bottom w:val="none" w:sz="0" w:space="0" w:color="auto"/>
        <w:right w:val="none" w:sz="0" w:space="0" w:color="auto"/>
      </w:divBdr>
    </w:div>
    <w:div w:id="1744064823">
      <w:bodyDiv w:val="1"/>
      <w:marLeft w:val="0"/>
      <w:marRight w:val="0"/>
      <w:marTop w:val="0"/>
      <w:marBottom w:val="0"/>
      <w:divBdr>
        <w:top w:val="none" w:sz="0" w:space="0" w:color="auto"/>
        <w:left w:val="none" w:sz="0" w:space="0" w:color="auto"/>
        <w:bottom w:val="none" w:sz="0" w:space="0" w:color="auto"/>
        <w:right w:val="none" w:sz="0" w:space="0" w:color="auto"/>
      </w:divBdr>
    </w:div>
    <w:div w:id="17848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D350B-66F0-4D82-A2E1-94008C83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6114</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Agency Service Delivery Procedures</vt:lpstr>
    </vt:vector>
  </TitlesOfParts>
  <Company>Comox Valley Child Development Association</Company>
  <LinksUpToDate>false</LinksUpToDate>
  <CharactersWithSpaces>43090</CharactersWithSpaces>
  <SharedDoc>false</SharedDoc>
  <HLinks>
    <vt:vector size="324" baseType="variant">
      <vt:variant>
        <vt:i4>1900602</vt:i4>
      </vt:variant>
      <vt:variant>
        <vt:i4>320</vt:i4>
      </vt:variant>
      <vt:variant>
        <vt:i4>0</vt:i4>
      </vt:variant>
      <vt:variant>
        <vt:i4>5</vt:i4>
      </vt:variant>
      <vt:variant>
        <vt:lpwstr/>
      </vt:variant>
      <vt:variant>
        <vt:lpwstr>_Toc372798226</vt:lpwstr>
      </vt:variant>
      <vt:variant>
        <vt:i4>1900602</vt:i4>
      </vt:variant>
      <vt:variant>
        <vt:i4>314</vt:i4>
      </vt:variant>
      <vt:variant>
        <vt:i4>0</vt:i4>
      </vt:variant>
      <vt:variant>
        <vt:i4>5</vt:i4>
      </vt:variant>
      <vt:variant>
        <vt:lpwstr/>
      </vt:variant>
      <vt:variant>
        <vt:lpwstr>_Toc372798225</vt:lpwstr>
      </vt:variant>
      <vt:variant>
        <vt:i4>1900602</vt:i4>
      </vt:variant>
      <vt:variant>
        <vt:i4>308</vt:i4>
      </vt:variant>
      <vt:variant>
        <vt:i4>0</vt:i4>
      </vt:variant>
      <vt:variant>
        <vt:i4>5</vt:i4>
      </vt:variant>
      <vt:variant>
        <vt:lpwstr/>
      </vt:variant>
      <vt:variant>
        <vt:lpwstr>_Toc372798224</vt:lpwstr>
      </vt:variant>
      <vt:variant>
        <vt:i4>1900602</vt:i4>
      </vt:variant>
      <vt:variant>
        <vt:i4>302</vt:i4>
      </vt:variant>
      <vt:variant>
        <vt:i4>0</vt:i4>
      </vt:variant>
      <vt:variant>
        <vt:i4>5</vt:i4>
      </vt:variant>
      <vt:variant>
        <vt:lpwstr/>
      </vt:variant>
      <vt:variant>
        <vt:lpwstr>_Toc372798223</vt:lpwstr>
      </vt:variant>
      <vt:variant>
        <vt:i4>1900602</vt:i4>
      </vt:variant>
      <vt:variant>
        <vt:i4>296</vt:i4>
      </vt:variant>
      <vt:variant>
        <vt:i4>0</vt:i4>
      </vt:variant>
      <vt:variant>
        <vt:i4>5</vt:i4>
      </vt:variant>
      <vt:variant>
        <vt:lpwstr/>
      </vt:variant>
      <vt:variant>
        <vt:lpwstr>_Toc372798222</vt:lpwstr>
      </vt:variant>
      <vt:variant>
        <vt:i4>1900602</vt:i4>
      </vt:variant>
      <vt:variant>
        <vt:i4>290</vt:i4>
      </vt:variant>
      <vt:variant>
        <vt:i4>0</vt:i4>
      </vt:variant>
      <vt:variant>
        <vt:i4>5</vt:i4>
      </vt:variant>
      <vt:variant>
        <vt:lpwstr/>
      </vt:variant>
      <vt:variant>
        <vt:lpwstr>_Toc372798221</vt:lpwstr>
      </vt:variant>
      <vt:variant>
        <vt:i4>1900602</vt:i4>
      </vt:variant>
      <vt:variant>
        <vt:i4>284</vt:i4>
      </vt:variant>
      <vt:variant>
        <vt:i4>0</vt:i4>
      </vt:variant>
      <vt:variant>
        <vt:i4>5</vt:i4>
      </vt:variant>
      <vt:variant>
        <vt:lpwstr/>
      </vt:variant>
      <vt:variant>
        <vt:lpwstr>_Toc372798220</vt:lpwstr>
      </vt:variant>
      <vt:variant>
        <vt:i4>1966138</vt:i4>
      </vt:variant>
      <vt:variant>
        <vt:i4>278</vt:i4>
      </vt:variant>
      <vt:variant>
        <vt:i4>0</vt:i4>
      </vt:variant>
      <vt:variant>
        <vt:i4>5</vt:i4>
      </vt:variant>
      <vt:variant>
        <vt:lpwstr/>
      </vt:variant>
      <vt:variant>
        <vt:lpwstr>_Toc372798219</vt:lpwstr>
      </vt:variant>
      <vt:variant>
        <vt:i4>1966138</vt:i4>
      </vt:variant>
      <vt:variant>
        <vt:i4>272</vt:i4>
      </vt:variant>
      <vt:variant>
        <vt:i4>0</vt:i4>
      </vt:variant>
      <vt:variant>
        <vt:i4>5</vt:i4>
      </vt:variant>
      <vt:variant>
        <vt:lpwstr/>
      </vt:variant>
      <vt:variant>
        <vt:lpwstr>_Toc372798218</vt:lpwstr>
      </vt:variant>
      <vt:variant>
        <vt:i4>1966138</vt:i4>
      </vt:variant>
      <vt:variant>
        <vt:i4>266</vt:i4>
      </vt:variant>
      <vt:variant>
        <vt:i4>0</vt:i4>
      </vt:variant>
      <vt:variant>
        <vt:i4>5</vt:i4>
      </vt:variant>
      <vt:variant>
        <vt:lpwstr/>
      </vt:variant>
      <vt:variant>
        <vt:lpwstr>_Toc372798217</vt:lpwstr>
      </vt:variant>
      <vt:variant>
        <vt:i4>1966138</vt:i4>
      </vt:variant>
      <vt:variant>
        <vt:i4>260</vt:i4>
      </vt:variant>
      <vt:variant>
        <vt:i4>0</vt:i4>
      </vt:variant>
      <vt:variant>
        <vt:i4>5</vt:i4>
      </vt:variant>
      <vt:variant>
        <vt:lpwstr/>
      </vt:variant>
      <vt:variant>
        <vt:lpwstr>_Toc372798216</vt:lpwstr>
      </vt:variant>
      <vt:variant>
        <vt:i4>1966138</vt:i4>
      </vt:variant>
      <vt:variant>
        <vt:i4>254</vt:i4>
      </vt:variant>
      <vt:variant>
        <vt:i4>0</vt:i4>
      </vt:variant>
      <vt:variant>
        <vt:i4>5</vt:i4>
      </vt:variant>
      <vt:variant>
        <vt:lpwstr/>
      </vt:variant>
      <vt:variant>
        <vt:lpwstr>_Toc372798215</vt:lpwstr>
      </vt:variant>
      <vt:variant>
        <vt:i4>1966138</vt:i4>
      </vt:variant>
      <vt:variant>
        <vt:i4>248</vt:i4>
      </vt:variant>
      <vt:variant>
        <vt:i4>0</vt:i4>
      </vt:variant>
      <vt:variant>
        <vt:i4>5</vt:i4>
      </vt:variant>
      <vt:variant>
        <vt:lpwstr/>
      </vt:variant>
      <vt:variant>
        <vt:lpwstr>_Toc372798214</vt:lpwstr>
      </vt:variant>
      <vt:variant>
        <vt:i4>1966138</vt:i4>
      </vt:variant>
      <vt:variant>
        <vt:i4>242</vt:i4>
      </vt:variant>
      <vt:variant>
        <vt:i4>0</vt:i4>
      </vt:variant>
      <vt:variant>
        <vt:i4>5</vt:i4>
      </vt:variant>
      <vt:variant>
        <vt:lpwstr/>
      </vt:variant>
      <vt:variant>
        <vt:lpwstr>_Toc372798213</vt:lpwstr>
      </vt:variant>
      <vt:variant>
        <vt:i4>1966138</vt:i4>
      </vt:variant>
      <vt:variant>
        <vt:i4>236</vt:i4>
      </vt:variant>
      <vt:variant>
        <vt:i4>0</vt:i4>
      </vt:variant>
      <vt:variant>
        <vt:i4>5</vt:i4>
      </vt:variant>
      <vt:variant>
        <vt:lpwstr/>
      </vt:variant>
      <vt:variant>
        <vt:lpwstr>_Toc372798212</vt:lpwstr>
      </vt:variant>
      <vt:variant>
        <vt:i4>1966138</vt:i4>
      </vt:variant>
      <vt:variant>
        <vt:i4>230</vt:i4>
      </vt:variant>
      <vt:variant>
        <vt:i4>0</vt:i4>
      </vt:variant>
      <vt:variant>
        <vt:i4>5</vt:i4>
      </vt:variant>
      <vt:variant>
        <vt:lpwstr/>
      </vt:variant>
      <vt:variant>
        <vt:lpwstr>_Toc372798211</vt:lpwstr>
      </vt:variant>
      <vt:variant>
        <vt:i4>1966138</vt:i4>
      </vt:variant>
      <vt:variant>
        <vt:i4>224</vt:i4>
      </vt:variant>
      <vt:variant>
        <vt:i4>0</vt:i4>
      </vt:variant>
      <vt:variant>
        <vt:i4>5</vt:i4>
      </vt:variant>
      <vt:variant>
        <vt:lpwstr/>
      </vt:variant>
      <vt:variant>
        <vt:lpwstr>_Toc372798210</vt:lpwstr>
      </vt:variant>
      <vt:variant>
        <vt:i4>2031674</vt:i4>
      </vt:variant>
      <vt:variant>
        <vt:i4>218</vt:i4>
      </vt:variant>
      <vt:variant>
        <vt:i4>0</vt:i4>
      </vt:variant>
      <vt:variant>
        <vt:i4>5</vt:i4>
      </vt:variant>
      <vt:variant>
        <vt:lpwstr/>
      </vt:variant>
      <vt:variant>
        <vt:lpwstr>_Toc372798209</vt:lpwstr>
      </vt:variant>
      <vt:variant>
        <vt:i4>2031674</vt:i4>
      </vt:variant>
      <vt:variant>
        <vt:i4>212</vt:i4>
      </vt:variant>
      <vt:variant>
        <vt:i4>0</vt:i4>
      </vt:variant>
      <vt:variant>
        <vt:i4>5</vt:i4>
      </vt:variant>
      <vt:variant>
        <vt:lpwstr/>
      </vt:variant>
      <vt:variant>
        <vt:lpwstr>_Toc372798208</vt:lpwstr>
      </vt:variant>
      <vt:variant>
        <vt:i4>2031674</vt:i4>
      </vt:variant>
      <vt:variant>
        <vt:i4>206</vt:i4>
      </vt:variant>
      <vt:variant>
        <vt:i4>0</vt:i4>
      </vt:variant>
      <vt:variant>
        <vt:i4>5</vt:i4>
      </vt:variant>
      <vt:variant>
        <vt:lpwstr/>
      </vt:variant>
      <vt:variant>
        <vt:lpwstr>_Toc372798207</vt:lpwstr>
      </vt:variant>
      <vt:variant>
        <vt:i4>2031674</vt:i4>
      </vt:variant>
      <vt:variant>
        <vt:i4>200</vt:i4>
      </vt:variant>
      <vt:variant>
        <vt:i4>0</vt:i4>
      </vt:variant>
      <vt:variant>
        <vt:i4>5</vt:i4>
      </vt:variant>
      <vt:variant>
        <vt:lpwstr/>
      </vt:variant>
      <vt:variant>
        <vt:lpwstr>_Toc372798206</vt:lpwstr>
      </vt:variant>
      <vt:variant>
        <vt:i4>2031674</vt:i4>
      </vt:variant>
      <vt:variant>
        <vt:i4>194</vt:i4>
      </vt:variant>
      <vt:variant>
        <vt:i4>0</vt:i4>
      </vt:variant>
      <vt:variant>
        <vt:i4>5</vt:i4>
      </vt:variant>
      <vt:variant>
        <vt:lpwstr/>
      </vt:variant>
      <vt:variant>
        <vt:lpwstr>_Toc372798205</vt:lpwstr>
      </vt:variant>
      <vt:variant>
        <vt:i4>2031674</vt:i4>
      </vt:variant>
      <vt:variant>
        <vt:i4>188</vt:i4>
      </vt:variant>
      <vt:variant>
        <vt:i4>0</vt:i4>
      </vt:variant>
      <vt:variant>
        <vt:i4>5</vt:i4>
      </vt:variant>
      <vt:variant>
        <vt:lpwstr/>
      </vt:variant>
      <vt:variant>
        <vt:lpwstr>_Toc372798204</vt:lpwstr>
      </vt:variant>
      <vt:variant>
        <vt:i4>2031674</vt:i4>
      </vt:variant>
      <vt:variant>
        <vt:i4>182</vt:i4>
      </vt:variant>
      <vt:variant>
        <vt:i4>0</vt:i4>
      </vt:variant>
      <vt:variant>
        <vt:i4>5</vt:i4>
      </vt:variant>
      <vt:variant>
        <vt:lpwstr/>
      </vt:variant>
      <vt:variant>
        <vt:lpwstr>_Toc372798203</vt:lpwstr>
      </vt:variant>
      <vt:variant>
        <vt:i4>2031674</vt:i4>
      </vt:variant>
      <vt:variant>
        <vt:i4>176</vt:i4>
      </vt:variant>
      <vt:variant>
        <vt:i4>0</vt:i4>
      </vt:variant>
      <vt:variant>
        <vt:i4>5</vt:i4>
      </vt:variant>
      <vt:variant>
        <vt:lpwstr/>
      </vt:variant>
      <vt:variant>
        <vt:lpwstr>_Toc372798202</vt:lpwstr>
      </vt:variant>
      <vt:variant>
        <vt:i4>2031674</vt:i4>
      </vt:variant>
      <vt:variant>
        <vt:i4>170</vt:i4>
      </vt:variant>
      <vt:variant>
        <vt:i4>0</vt:i4>
      </vt:variant>
      <vt:variant>
        <vt:i4>5</vt:i4>
      </vt:variant>
      <vt:variant>
        <vt:lpwstr/>
      </vt:variant>
      <vt:variant>
        <vt:lpwstr>_Toc372798201</vt:lpwstr>
      </vt:variant>
      <vt:variant>
        <vt:i4>2031674</vt:i4>
      </vt:variant>
      <vt:variant>
        <vt:i4>164</vt:i4>
      </vt:variant>
      <vt:variant>
        <vt:i4>0</vt:i4>
      </vt:variant>
      <vt:variant>
        <vt:i4>5</vt:i4>
      </vt:variant>
      <vt:variant>
        <vt:lpwstr/>
      </vt:variant>
      <vt:variant>
        <vt:lpwstr>_Toc372798200</vt:lpwstr>
      </vt:variant>
      <vt:variant>
        <vt:i4>1441849</vt:i4>
      </vt:variant>
      <vt:variant>
        <vt:i4>158</vt:i4>
      </vt:variant>
      <vt:variant>
        <vt:i4>0</vt:i4>
      </vt:variant>
      <vt:variant>
        <vt:i4>5</vt:i4>
      </vt:variant>
      <vt:variant>
        <vt:lpwstr/>
      </vt:variant>
      <vt:variant>
        <vt:lpwstr>_Toc372798199</vt:lpwstr>
      </vt:variant>
      <vt:variant>
        <vt:i4>1441849</vt:i4>
      </vt:variant>
      <vt:variant>
        <vt:i4>152</vt:i4>
      </vt:variant>
      <vt:variant>
        <vt:i4>0</vt:i4>
      </vt:variant>
      <vt:variant>
        <vt:i4>5</vt:i4>
      </vt:variant>
      <vt:variant>
        <vt:lpwstr/>
      </vt:variant>
      <vt:variant>
        <vt:lpwstr>_Toc372798198</vt:lpwstr>
      </vt:variant>
      <vt:variant>
        <vt:i4>1441849</vt:i4>
      </vt:variant>
      <vt:variant>
        <vt:i4>146</vt:i4>
      </vt:variant>
      <vt:variant>
        <vt:i4>0</vt:i4>
      </vt:variant>
      <vt:variant>
        <vt:i4>5</vt:i4>
      </vt:variant>
      <vt:variant>
        <vt:lpwstr/>
      </vt:variant>
      <vt:variant>
        <vt:lpwstr>_Toc372798197</vt:lpwstr>
      </vt:variant>
      <vt:variant>
        <vt:i4>1441849</vt:i4>
      </vt:variant>
      <vt:variant>
        <vt:i4>140</vt:i4>
      </vt:variant>
      <vt:variant>
        <vt:i4>0</vt:i4>
      </vt:variant>
      <vt:variant>
        <vt:i4>5</vt:i4>
      </vt:variant>
      <vt:variant>
        <vt:lpwstr/>
      </vt:variant>
      <vt:variant>
        <vt:lpwstr>_Toc372798196</vt:lpwstr>
      </vt:variant>
      <vt:variant>
        <vt:i4>1441849</vt:i4>
      </vt:variant>
      <vt:variant>
        <vt:i4>134</vt:i4>
      </vt:variant>
      <vt:variant>
        <vt:i4>0</vt:i4>
      </vt:variant>
      <vt:variant>
        <vt:i4>5</vt:i4>
      </vt:variant>
      <vt:variant>
        <vt:lpwstr/>
      </vt:variant>
      <vt:variant>
        <vt:lpwstr>_Toc372798195</vt:lpwstr>
      </vt:variant>
      <vt:variant>
        <vt:i4>1441849</vt:i4>
      </vt:variant>
      <vt:variant>
        <vt:i4>128</vt:i4>
      </vt:variant>
      <vt:variant>
        <vt:i4>0</vt:i4>
      </vt:variant>
      <vt:variant>
        <vt:i4>5</vt:i4>
      </vt:variant>
      <vt:variant>
        <vt:lpwstr/>
      </vt:variant>
      <vt:variant>
        <vt:lpwstr>_Toc372798194</vt:lpwstr>
      </vt:variant>
      <vt:variant>
        <vt:i4>1441849</vt:i4>
      </vt:variant>
      <vt:variant>
        <vt:i4>122</vt:i4>
      </vt:variant>
      <vt:variant>
        <vt:i4>0</vt:i4>
      </vt:variant>
      <vt:variant>
        <vt:i4>5</vt:i4>
      </vt:variant>
      <vt:variant>
        <vt:lpwstr/>
      </vt:variant>
      <vt:variant>
        <vt:lpwstr>_Toc372798193</vt:lpwstr>
      </vt:variant>
      <vt:variant>
        <vt:i4>1441849</vt:i4>
      </vt:variant>
      <vt:variant>
        <vt:i4>116</vt:i4>
      </vt:variant>
      <vt:variant>
        <vt:i4>0</vt:i4>
      </vt:variant>
      <vt:variant>
        <vt:i4>5</vt:i4>
      </vt:variant>
      <vt:variant>
        <vt:lpwstr/>
      </vt:variant>
      <vt:variant>
        <vt:lpwstr>_Toc372798192</vt:lpwstr>
      </vt:variant>
      <vt:variant>
        <vt:i4>1441849</vt:i4>
      </vt:variant>
      <vt:variant>
        <vt:i4>110</vt:i4>
      </vt:variant>
      <vt:variant>
        <vt:i4>0</vt:i4>
      </vt:variant>
      <vt:variant>
        <vt:i4>5</vt:i4>
      </vt:variant>
      <vt:variant>
        <vt:lpwstr/>
      </vt:variant>
      <vt:variant>
        <vt:lpwstr>_Toc372798191</vt:lpwstr>
      </vt:variant>
      <vt:variant>
        <vt:i4>1441849</vt:i4>
      </vt:variant>
      <vt:variant>
        <vt:i4>104</vt:i4>
      </vt:variant>
      <vt:variant>
        <vt:i4>0</vt:i4>
      </vt:variant>
      <vt:variant>
        <vt:i4>5</vt:i4>
      </vt:variant>
      <vt:variant>
        <vt:lpwstr/>
      </vt:variant>
      <vt:variant>
        <vt:lpwstr>_Toc372798190</vt:lpwstr>
      </vt:variant>
      <vt:variant>
        <vt:i4>1507385</vt:i4>
      </vt:variant>
      <vt:variant>
        <vt:i4>98</vt:i4>
      </vt:variant>
      <vt:variant>
        <vt:i4>0</vt:i4>
      </vt:variant>
      <vt:variant>
        <vt:i4>5</vt:i4>
      </vt:variant>
      <vt:variant>
        <vt:lpwstr/>
      </vt:variant>
      <vt:variant>
        <vt:lpwstr>_Toc372798189</vt:lpwstr>
      </vt:variant>
      <vt:variant>
        <vt:i4>1507385</vt:i4>
      </vt:variant>
      <vt:variant>
        <vt:i4>92</vt:i4>
      </vt:variant>
      <vt:variant>
        <vt:i4>0</vt:i4>
      </vt:variant>
      <vt:variant>
        <vt:i4>5</vt:i4>
      </vt:variant>
      <vt:variant>
        <vt:lpwstr/>
      </vt:variant>
      <vt:variant>
        <vt:lpwstr>_Toc372798188</vt:lpwstr>
      </vt:variant>
      <vt:variant>
        <vt:i4>1507385</vt:i4>
      </vt:variant>
      <vt:variant>
        <vt:i4>86</vt:i4>
      </vt:variant>
      <vt:variant>
        <vt:i4>0</vt:i4>
      </vt:variant>
      <vt:variant>
        <vt:i4>5</vt:i4>
      </vt:variant>
      <vt:variant>
        <vt:lpwstr/>
      </vt:variant>
      <vt:variant>
        <vt:lpwstr>_Toc372798187</vt:lpwstr>
      </vt:variant>
      <vt:variant>
        <vt:i4>1507385</vt:i4>
      </vt:variant>
      <vt:variant>
        <vt:i4>80</vt:i4>
      </vt:variant>
      <vt:variant>
        <vt:i4>0</vt:i4>
      </vt:variant>
      <vt:variant>
        <vt:i4>5</vt:i4>
      </vt:variant>
      <vt:variant>
        <vt:lpwstr/>
      </vt:variant>
      <vt:variant>
        <vt:lpwstr>_Toc372798186</vt:lpwstr>
      </vt:variant>
      <vt:variant>
        <vt:i4>1507385</vt:i4>
      </vt:variant>
      <vt:variant>
        <vt:i4>74</vt:i4>
      </vt:variant>
      <vt:variant>
        <vt:i4>0</vt:i4>
      </vt:variant>
      <vt:variant>
        <vt:i4>5</vt:i4>
      </vt:variant>
      <vt:variant>
        <vt:lpwstr/>
      </vt:variant>
      <vt:variant>
        <vt:lpwstr>_Toc372798185</vt:lpwstr>
      </vt:variant>
      <vt:variant>
        <vt:i4>1507385</vt:i4>
      </vt:variant>
      <vt:variant>
        <vt:i4>68</vt:i4>
      </vt:variant>
      <vt:variant>
        <vt:i4>0</vt:i4>
      </vt:variant>
      <vt:variant>
        <vt:i4>5</vt:i4>
      </vt:variant>
      <vt:variant>
        <vt:lpwstr/>
      </vt:variant>
      <vt:variant>
        <vt:lpwstr>_Toc372798184</vt:lpwstr>
      </vt:variant>
      <vt:variant>
        <vt:i4>1507385</vt:i4>
      </vt:variant>
      <vt:variant>
        <vt:i4>62</vt:i4>
      </vt:variant>
      <vt:variant>
        <vt:i4>0</vt:i4>
      </vt:variant>
      <vt:variant>
        <vt:i4>5</vt:i4>
      </vt:variant>
      <vt:variant>
        <vt:lpwstr/>
      </vt:variant>
      <vt:variant>
        <vt:lpwstr>_Toc372798183</vt:lpwstr>
      </vt:variant>
      <vt:variant>
        <vt:i4>1507385</vt:i4>
      </vt:variant>
      <vt:variant>
        <vt:i4>56</vt:i4>
      </vt:variant>
      <vt:variant>
        <vt:i4>0</vt:i4>
      </vt:variant>
      <vt:variant>
        <vt:i4>5</vt:i4>
      </vt:variant>
      <vt:variant>
        <vt:lpwstr/>
      </vt:variant>
      <vt:variant>
        <vt:lpwstr>_Toc372798182</vt:lpwstr>
      </vt:variant>
      <vt:variant>
        <vt:i4>1507385</vt:i4>
      </vt:variant>
      <vt:variant>
        <vt:i4>50</vt:i4>
      </vt:variant>
      <vt:variant>
        <vt:i4>0</vt:i4>
      </vt:variant>
      <vt:variant>
        <vt:i4>5</vt:i4>
      </vt:variant>
      <vt:variant>
        <vt:lpwstr/>
      </vt:variant>
      <vt:variant>
        <vt:lpwstr>_Toc372798181</vt:lpwstr>
      </vt:variant>
      <vt:variant>
        <vt:i4>1507385</vt:i4>
      </vt:variant>
      <vt:variant>
        <vt:i4>44</vt:i4>
      </vt:variant>
      <vt:variant>
        <vt:i4>0</vt:i4>
      </vt:variant>
      <vt:variant>
        <vt:i4>5</vt:i4>
      </vt:variant>
      <vt:variant>
        <vt:lpwstr/>
      </vt:variant>
      <vt:variant>
        <vt:lpwstr>_Toc372798180</vt:lpwstr>
      </vt:variant>
      <vt:variant>
        <vt:i4>1572921</vt:i4>
      </vt:variant>
      <vt:variant>
        <vt:i4>38</vt:i4>
      </vt:variant>
      <vt:variant>
        <vt:i4>0</vt:i4>
      </vt:variant>
      <vt:variant>
        <vt:i4>5</vt:i4>
      </vt:variant>
      <vt:variant>
        <vt:lpwstr/>
      </vt:variant>
      <vt:variant>
        <vt:lpwstr>_Toc372798179</vt:lpwstr>
      </vt:variant>
      <vt:variant>
        <vt:i4>1572921</vt:i4>
      </vt:variant>
      <vt:variant>
        <vt:i4>32</vt:i4>
      </vt:variant>
      <vt:variant>
        <vt:i4>0</vt:i4>
      </vt:variant>
      <vt:variant>
        <vt:i4>5</vt:i4>
      </vt:variant>
      <vt:variant>
        <vt:lpwstr/>
      </vt:variant>
      <vt:variant>
        <vt:lpwstr>_Toc372798178</vt:lpwstr>
      </vt:variant>
      <vt:variant>
        <vt:i4>1572921</vt:i4>
      </vt:variant>
      <vt:variant>
        <vt:i4>26</vt:i4>
      </vt:variant>
      <vt:variant>
        <vt:i4>0</vt:i4>
      </vt:variant>
      <vt:variant>
        <vt:i4>5</vt:i4>
      </vt:variant>
      <vt:variant>
        <vt:lpwstr/>
      </vt:variant>
      <vt:variant>
        <vt:lpwstr>_Toc372798177</vt:lpwstr>
      </vt:variant>
      <vt:variant>
        <vt:i4>1572921</vt:i4>
      </vt:variant>
      <vt:variant>
        <vt:i4>20</vt:i4>
      </vt:variant>
      <vt:variant>
        <vt:i4>0</vt:i4>
      </vt:variant>
      <vt:variant>
        <vt:i4>5</vt:i4>
      </vt:variant>
      <vt:variant>
        <vt:lpwstr/>
      </vt:variant>
      <vt:variant>
        <vt:lpwstr>_Toc372798176</vt:lpwstr>
      </vt:variant>
      <vt:variant>
        <vt:i4>1572921</vt:i4>
      </vt:variant>
      <vt:variant>
        <vt:i4>14</vt:i4>
      </vt:variant>
      <vt:variant>
        <vt:i4>0</vt:i4>
      </vt:variant>
      <vt:variant>
        <vt:i4>5</vt:i4>
      </vt:variant>
      <vt:variant>
        <vt:lpwstr/>
      </vt:variant>
      <vt:variant>
        <vt:lpwstr>_Toc372798175</vt:lpwstr>
      </vt:variant>
      <vt:variant>
        <vt:i4>1572921</vt:i4>
      </vt:variant>
      <vt:variant>
        <vt:i4>8</vt:i4>
      </vt:variant>
      <vt:variant>
        <vt:i4>0</vt:i4>
      </vt:variant>
      <vt:variant>
        <vt:i4>5</vt:i4>
      </vt:variant>
      <vt:variant>
        <vt:lpwstr/>
      </vt:variant>
      <vt:variant>
        <vt:lpwstr>_Toc372798174</vt:lpwstr>
      </vt:variant>
      <vt:variant>
        <vt:i4>1572921</vt:i4>
      </vt:variant>
      <vt:variant>
        <vt:i4>2</vt:i4>
      </vt:variant>
      <vt:variant>
        <vt:i4>0</vt:i4>
      </vt:variant>
      <vt:variant>
        <vt:i4>5</vt:i4>
      </vt:variant>
      <vt:variant>
        <vt:lpwstr/>
      </vt:variant>
      <vt:variant>
        <vt:lpwstr>_Toc372798173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Service Delivery Procedures</dc:title>
  <dc:creator>Josephine Peyton</dc:creator>
  <cp:lastModifiedBy>Joanne Schroeder</cp:lastModifiedBy>
  <cp:revision>12</cp:revision>
  <cp:lastPrinted>2017-03-21T16:59:00Z</cp:lastPrinted>
  <dcterms:created xsi:type="dcterms:W3CDTF">2017-03-23T21:46:00Z</dcterms:created>
  <dcterms:modified xsi:type="dcterms:W3CDTF">2017-04-20T21:22:00Z</dcterms:modified>
</cp:coreProperties>
</file>